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E4A49E" Type="http://schemas.openxmlformats.org/officeDocument/2006/relationships/officeDocument" Target="/word/document.xml" /><Relationship Id="coreR41E4A49E" Type="http://schemas.openxmlformats.org/package/2006/relationships/metadata/core-properties" Target="/docProps/core.xml" /><Relationship Id="customR41E4A49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Tavič/tavička skloviny na vanových agregátech (kód: 28-110-H)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Tavič skloviny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parametrech vanových agregátů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tavby skloviny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směsí pro výrobu skloviny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tavby na vanovém agregátu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Seřízení a obsluha vanového agregátu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Tavič/tavička skloviny na vanových agregátech, 29.4.2026 2:22:25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parametrech vanových agregátů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technické parametry vybraných typů vanových agregátů podle zadání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Provést rozbor tavicí křivky vanového agregátu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Charakterizovat základní materiály používané pro vyzdívky vanových agregátů a jejich technické parametry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průběh temperování a odtemperování vanových agregátů</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Volba technologického postupu tavby skloviny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Zdůvodnot nutnost dodržování zásad BOZP při obsluze tavicích agregátů a ochrany životního prostředí při tavení skla</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technologické postupy pro přípravu skloviny a postupy jejího tavení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12"/>
        <w:framePr w:w="6710" w:h="831" w:hRule="exact" w:wrap="none" w:vAnchor="page" w:hAnchor="margin" w:x="45" w:y="7841"/>
        <w:rPr>
          <w:rStyle w:val="C3"/>
          <w:rtl w:val="0"/>
        </w:rPr>
      </w:pPr>
    </w:p>
    <w:p>
      <w:pPr>
        <w:pStyle w:val="P13"/>
        <w:framePr w:w="6658" w:h="704" w:hRule="exact" w:wrap="none" w:vAnchor="page" w:hAnchor="margin" w:x="71" w:y="7897"/>
        <w:rPr>
          <w:rStyle w:val="C11"/>
          <w:rtl w:val="0"/>
        </w:rPr>
      </w:pPr>
      <w:r>
        <w:rPr>
          <w:rStyle w:val="C11"/>
          <w:rtl w:val="0"/>
        </w:rPr>
        <w:t>c) Charakterizovat suroviny a sklářské střepy používané při tavení jednotlivých druhů/typů skloviny, uvést vlastnosti a zhodnotit kvalitu příslušného druhu/typu skloviny</w:t>
      </w:r>
    </w:p>
    <w:p>
      <w:pPr>
        <w:pStyle w:val="P28"/>
        <w:framePr w:w="3921" w:h="831" w:hRule="exact" w:wrap="none" w:vAnchor="page" w:hAnchor="margin" w:x="6800" w:y="7841"/>
        <w:rPr>
          <w:rStyle w:val="C3"/>
          <w:rtl w:val="0"/>
        </w:rPr>
      </w:pPr>
    </w:p>
    <w:p>
      <w:pPr>
        <w:pStyle w:val="P29"/>
        <w:framePr w:w="3839" w:h="704" w:hRule="exact" w:wrap="none" w:vAnchor="page" w:hAnchor="margin" w:x="6856" w:y="7897"/>
        <w:rPr>
          <w:rStyle w:val="C21"/>
          <w:rtl w:val="0"/>
        </w:rPr>
      </w:pPr>
      <w:r>
        <w:rPr>
          <w:rStyle w:val="C21"/>
          <w:rtl w:val="0"/>
        </w:rPr>
        <w:t>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Příprava směsí pro výrobu skloviny</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Provést obecný výpočet utavené skloviny ze surovin</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Písemné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Připravit podklady pro přípravu a složení vsázky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 a ústní ověření</w:t>
      </w:r>
    </w:p>
    <w:p>
      <w:pPr>
        <w:pStyle w:val="P32"/>
        <w:framePr w:w="10710" w:h="248" w:hRule="exact" w:wrap="none" w:vAnchor="page" w:hAnchor="margin" w:x="28" w:y="10903"/>
        <w:rPr>
          <w:rStyle w:val="C23"/>
          <w:rtl w:val="0"/>
        </w:rPr>
      </w:pPr>
      <w:r>
        <w:rPr>
          <w:rStyle w:val="C23"/>
          <w:rtl w:val="0"/>
        </w:rPr>
        <w:t>Je třeba splnit obě kritéria.</w:t>
      </w:r>
    </w:p>
    <w:p>
      <w:pPr>
        <w:pStyle w:val="P23"/>
        <w:framePr w:w="10710" w:h="340" w:hRule="exact" w:wrap="none" w:vAnchor="page" w:hAnchor="margin" w:x="28" w:y="11338"/>
        <w:rPr>
          <w:rStyle w:val="C18"/>
          <w:rtl w:val="0"/>
        </w:rPr>
      </w:pPr>
      <w:r>
        <w:rPr>
          <w:rStyle w:val="C18"/>
          <w:rtl w:val="0"/>
        </w:rPr>
        <w:t>Provedení tavby na vanovém agregátu</w:t>
      </w:r>
    </w:p>
    <w:p>
      <w:pPr>
        <w:pStyle w:val="P24"/>
        <w:framePr w:w="6713" w:h="376" w:hRule="exact" w:wrap="none" w:vAnchor="page" w:hAnchor="margin" w:x="45" w:y="11778"/>
        <w:rPr>
          <w:rStyle w:val="C3"/>
          <w:rtl w:val="0"/>
        </w:rPr>
      </w:pPr>
    </w:p>
    <w:p>
      <w:pPr>
        <w:pStyle w:val="P25"/>
        <w:framePr w:w="6661" w:h="249" w:hRule="exact" w:wrap="none" w:vAnchor="page" w:hAnchor="margin" w:x="71" w:y="11849"/>
        <w:rPr>
          <w:rStyle w:val="C19"/>
          <w:rtl w:val="0"/>
        </w:rPr>
      </w:pPr>
      <w:r>
        <w:rPr>
          <w:rStyle w:val="C19"/>
          <w:rtl w:val="0"/>
        </w:rPr>
        <w:t>Kritéria hodnocení</w:t>
      </w:r>
    </w:p>
    <w:p>
      <w:pPr>
        <w:pStyle w:val="P26"/>
        <w:framePr w:w="3918" w:h="376" w:hRule="exact" w:wrap="none" w:vAnchor="page" w:hAnchor="margin" w:x="6803" w:y="11778"/>
        <w:rPr>
          <w:rStyle w:val="C3"/>
          <w:rtl w:val="0"/>
        </w:rPr>
      </w:pPr>
    </w:p>
    <w:p>
      <w:pPr>
        <w:pStyle w:val="P27"/>
        <w:framePr w:w="3836" w:h="249" w:hRule="exact" w:wrap="none" w:vAnchor="page" w:hAnchor="margin" w:x="6859" w:y="11849"/>
        <w:rPr>
          <w:rStyle w:val="C20"/>
          <w:rtl w:val="0"/>
        </w:rPr>
      </w:pPr>
      <w:r>
        <w:rPr>
          <w:rStyle w:val="C20"/>
          <w:rtl w:val="0"/>
        </w:rPr>
        <w:t>Způsoby ověření</w:t>
      </w:r>
    </w:p>
    <w:p>
      <w:pPr>
        <w:pStyle w:val="P12"/>
        <w:framePr w:w="6710" w:h="376" w:hRule="exact" w:wrap="none" w:vAnchor="page" w:hAnchor="margin" w:x="45" w:y="12154"/>
        <w:rPr>
          <w:rStyle w:val="C3"/>
          <w:rtl w:val="0"/>
        </w:rPr>
      </w:pPr>
    </w:p>
    <w:p>
      <w:pPr>
        <w:pStyle w:val="P13"/>
        <w:framePr w:w="6658" w:h="249" w:hRule="exact" w:wrap="none" w:vAnchor="page" w:hAnchor="margin" w:x="71" w:y="12210"/>
        <w:rPr>
          <w:rStyle w:val="C11"/>
          <w:rtl w:val="0"/>
        </w:rPr>
      </w:pPr>
      <w:r>
        <w:rPr>
          <w:rStyle w:val="C11"/>
          <w:rtl w:val="0"/>
        </w:rPr>
        <w:t>a) Popsat přípravu vanového agregátu na tavení</w:t>
      </w:r>
    </w:p>
    <w:p>
      <w:pPr>
        <w:pStyle w:val="P28"/>
        <w:framePr w:w="3921" w:h="376" w:hRule="exact" w:wrap="none" w:vAnchor="page" w:hAnchor="margin" w:x="6800" w:y="12154"/>
        <w:rPr>
          <w:rStyle w:val="C3"/>
          <w:rtl w:val="0"/>
        </w:rPr>
      </w:pPr>
    </w:p>
    <w:p>
      <w:pPr>
        <w:pStyle w:val="P29"/>
        <w:framePr w:w="3839" w:h="249" w:hRule="exact" w:wrap="none" w:vAnchor="page" w:hAnchor="margin" w:x="6856" w:y="12210"/>
        <w:rPr>
          <w:rStyle w:val="C21"/>
          <w:rtl w:val="0"/>
        </w:rPr>
      </w:pPr>
      <w:r>
        <w:rPr>
          <w:rStyle w:val="C21"/>
          <w:rtl w:val="0"/>
        </w:rPr>
        <w:t>Ústní ověření</w:t>
      </w:r>
    </w:p>
    <w:p>
      <w:pPr>
        <w:pStyle w:val="P16"/>
        <w:framePr w:w="6710" w:h="607" w:hRule="exact" w:wrap="none" w:vAnchor="page" w:hAnchor="margin" w:x="45" w:y="12530"/>
        <w:rPr>
          <w:rStyle w:val="C3"/>
          <w:rtl w:val="0"/>
        </w:rPr>
      </w:pPr>
    </w:p>
    <w:p>
      <w:pPr>
        <w:pStyle w:val="P17"/>
        <w:framePr w:w="6658" w:h="480" w:hRule="exact" w:wrap="none" w:vAnchor="page" w:hAnchor="margin" w:x="71" w:y="12586"/>
        <w:rPr>
          <w:rStyle w:val="C13"/>
          <w:rtl w:val="0"/>
        </w:rPr>
      </w:pPr>
      <w:r>
        <w:rPr>
          <w:rStyle w:val="C13"/>
          <w:rtl w:val="0"/>
        </w:rPr>
        <w:t>b) Provést přípravu zakladače vsázky na zakládku a popsat činnost zakladače</w:t>
      </w:r>
    </w:p>
    <w:p>
      <w:pPr>
        <w:pStyle w:val="P30"/>
        <w:framePr w:w="3921" w:h="607" w:hRule="exact" w:wrap="none" w:vAnchor="page" w:hAnchor="margin" w:x="6800" w:y="12530"/>
        <w:rPr>
          <w:rStyle w:val="C3"/>
          <w:rtl w:val="0"/>
        </w:rPr>
      </w:pPr>
    </w:p>
    <w:p>
      <w:pPr>
        <w:pStyle w:val="P31"/>
        <w:framePr w:w="3839" w:h="480" w:hRule="exact" w:wrap="none" w:vAnchor="page" w:hAnchor="margin" w:x="6856" w:y="12586"/>
        <w:rPr>
          <w:rStyle w:val="C22"/>
          <w:rtl w:val="0"/>
        </w:rPr>
      </w:pPr>
      <w:r>
        <w:rPr>
          <w:rStyle w:val="C22"/>
          <w:rtl w:val="0"/>
        </w:rPr>
        <w:t>Praktické předvedení a ústní ověření</w:t>
      </w:r>
    </w:p>
    <w:p>
      <w:pPr>
        <w:pStyle w:val="P12"/>
        <w:framePr w:w="6710" w:h="376" w:hRule="exact" w:wrap="none" w:vAnchor="page" w:hAnchor="margin" w:x="45" w:y="13137"/>
        <w:rPr>
          <w:rStyle w:val="C3"/>
          <w:rtl w:val="0"/>
        </w:rPr>
      </w:pPr>
    </w:p>
    <w:p>
      <w:pPr>
        <w:pStyle w:val="P13"/>
        <w:framePr w:w="6658" w:h="249" w:hRule="exact" w:wrap="none" w:vAnchor="page" w:hAnchor="margin" w:x="71" w:y="13193"/>
        <w:rPr>
          <w:rStyle w:val="C11"/>
          <w:rtl w:val="0"/>
        </w:rPr>
      </w:pPr>
      <w:r>
        <w:rPr>
          <w:rStyle w:val="C11"/>
          <w:rtl w:val="0"/>
        </w:rPr>
        <w:t>c) Provést kontrolu protavenosti skloviny</w:t>
      </w:r>
    </w:p>
    <w:p>
      <w:pPr>
        <w:pStyle w:val="P28"/>
        <w:framePr w:w="3921" w:h="376" w:hRule="exact" w:wrap="none" w:vAnchor="page" w:hAnchor="margin" w:x="6800" w:y="13137"/>
        <w:rPr>
          <w:rStyle w:val="C3"/>
          <w:rtl w:val="0"/>
        </w:rPr>
      </w:pPr>
    </w:p>
    <w:p>
      <w:pPr>
        <w:pStyle w:val="P29"/>
        <w:framePr w:w="3839" w:h="249" w:hRule="exact" w:wrap="none" w:vAnchor="page" w:hAnchor="margin" w:x="6856" w:y="13193"/>
        <w:rPr>
          <w:rStyle w:val="C21"/>
          <w:rtl w:val="0"/>
        </w:rPr>
      </w:pPr>
      <w:r>
        <w:rPr>
          <w:rStyle w:val="C21"/>
          <w:rtl w:val="0"/>
        </w:rPr>
        <w:t>Praktické předvedení</w:t>
      </w:r>
    </w:p>
    <w:p>
      <w:pPr>
        <w:pStyle w:val="P16"/>
        <w:framePr w:w="6710" w:h="607" w:hRule="exact" w:wrap="none" w:vAnchor="page" w:hAnchor="margin" w:x="45" w:y="13513"/>
        <w:rPr>
          <w:rStyle w:val="C3"/>
          <w:rtl w:val="0"/>
        </w:rPr>
      </w:pPr>
    </w:p>
    <w:p>
      <w:pPr>
        <w:pStyle w:val="P17"/>
        <w:framePr w:w="6658" w:h="480" w:hRule="exact" w:wrap="none" w:vAnchor="page" w:hAnchor="margin" w:x="71" w:y="13569"/>
        <w:rPr>
          <w:rStyle w:val="C13"/>
          <w:rtl w:val="0"/>
        </w:rPr>
      </w:pPr>
      <w:r>
        <w:rPr>
          <w:rStyle w:val="C13"/>
          <w:rtl w:val="0"/>
        </w:rPr>
        <w:t>d) Určit vady skla způsobené tavením na referenčním vzorku skla a obecně zdůvodnit vady způsobované tavením (kamínky, šlíry, bubliny)</w:t>
      </w:r>
    </w:p>
    <w:p>
      <w:pPr>
        <w:pStyle w:val="P30"/>
        <w:framePr w:w="3921" w:h="607" w:hRule="exact" w:wrap="none" w:vAnchor="page" w:hAnchor="margin" w:x="6800" w:y="13513"/>
        <w:rPr>
          <w:rStyle w:val="C3"/>
          <w:rtl w:val="0"/>
        </w:rPr>
      </w:pPr>
    </w:p>
    <w:p>
      <w:pPr>
        <w:pStyle w:val="P31"/>
        <w:framePr w:w="3839" w:h="480" w:hRule="exact" w:wrap="none" w:vAnchor="page" w:hAnchor="margin" w:x="6856" w:y="13569"/>
        <w:rPr>
          <w:rStyle w:val="C22"/>
          <w:rtl w:val="0"/>
        </w:rPr>
      </w:pPr>
      <w:r>
        <w:rPr>
          <w:rStyle w:val="C22"/>
          <w:rtl w:val="0"/>
        </w:rPr>
        <w:t>Praktické předvedení a ústní ověření</w:t>
      </w:r>
    </w:p>
    <w:p>
      <w:pPr>
        <w:pStyle w:val="P32"/>
        <w:framePr w:w="10710" w:h="248" w:hRule="exact" w:wrap="none" w:vAnchor="page" w:hAnchor="margin" w:x="28" w:y="142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29.4.2026 2:22:25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Seřízení a obsluha vanového agregátu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měření, regulaci a řízení tavicího procesu na konkrétním vanovém agregátu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úpravu nastavení výšky hladiny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nastavení čidel pro měření teploty a provést kontrolní měření optickým/laserovým pyrometrem</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Provést a popsat činnosti obsluhy tavicího vanového agregátu při dlouhodobém výpadku elektrického proudu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Předvést a popsat kontrolu průběhu tavení v příslušném programu na počítači</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Tavič/tavička skloviny na vanových agregátech, 29.4.2026 2:22:25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potvzením (odkaz na povolání v NSP - https://nsp.cz/jednotka-prace/tavic-skloviny#zdravotni-zpusobilost).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zkouškou bude provedeno proškolení na obsluhu plynových přístrojů a zařízení potřebných k výkonu zkoušky, o čemž bude autorizovanou osobou vyhotoven a uchazečem podepsán písemný záznam.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uchazeče vykonávat pracovní činnosti v určitém úseku sklářské výroby. Při ověřování formou praktického předvedení je třeba přihlížet především k bezpečnému provádění všech úkonů a ke kvalitě zhotoveného produktu.</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Orientace v technických parametrech vanových agregátů, kritérium a) typ vanového agregátu podle konkrétní technologie výroby a místa konání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 odborné kompetence Seřizování a obsluha vanového agregátu, kritérium c) způsob kontroly měření optickým nebo laserovým pyrometrem</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odborné kompetence Seřizování a obsluha vanového agregátu, kritérium e) bude probíhat na počítači, který je součastí měřicí a regulační techniky.</w:t>
      </w:r>
    </w:p>
    <w:p>
      <w:pPr>
        <w:pStyle w:val="P33"/>
        <w:framePr w:w="10766" w:h="1837"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497"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57"/>
        <w:rPr>
          <w:rStyle w:val="C3"/>
          <w:rtl w:val="0"/>
        </w:rPr>
      </w:pPr>
    </w:p>
    <w:p>
      <w:pPr>
        <w:pStyle w:val="P35"/>
        <w:framePr w:w="10710" w:h="340" w:hRule="exact" w:wrap="none" w:vAnchor="page" w:hAnchor="margin" w:x="28" w:y="10357"/>
        <w:rPr>
          <w:rStyle w:val="C25"/>
          <w:rtl w:val="0"/>
        </w:rPr>
      </w:pPr>
      <w:r>
        <w:rPr>
          <w:rStyle w:val="C25"/>
          <w:rtl w:val="0"/>
        </w:rPr>
        <w:t>Počet zkoušejících</w:t>
      </w:r>
    </w:p>
    <w:p>
      <w:pPr>
        <w:keepNext w:val="0"/>
        <w:keepLines w:val="0"/>
        <w:framePr w:w="10766" w:h="1036" w:hRule="exact" w:wrap="none" w:vAnchor="page" w:hAnchor="margin" w:x="0" w:y="106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Tavič/tavička skloviny na vanových agregátech, 29.4.2026 2:22:25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sklář a střední vzdělání s maturitní zkouškou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sklářství a alespoň 5 let odborné praxe v oblasti sklářské výroby nebo ve funkci učitele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sklářskou technologii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sklářské výroby nebo ve funkci učitele odborných předmětů nebo odborného výcviku nebo praktického vyučování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28-110-H Tavič/tavička skloviny na vanových agregátech nebo 28-026-H Tavič/tavička skloviny</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Tavič/tavička skloviny na vanových agregátech, 29.4.2026 2:22:25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a přísun potřebné energie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zajistí autorizovaná osoba</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 pro sklářskou výrobu</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vzorky skla (v počtu 1-3 kusy)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•Tavicí vanový agregát připojený na měřicí a regulační techniku, velín s panelem-monitorem umožňující prezentaci snímaných dat </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•Vsázka sklářského kmene, pomůcky a zakladač vsázky sklářského kmene, optický/laserový pyrometr, pomůcky ke kontrole protavenosti skloviny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806"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13 hodin (hodinou se rozumí 60 minut). Doba pro písemné ověřování je 30 minut. Zkouška může být rozložena do více dnů.</w:t>
      </w:r>
    </w:p>
    <w:p>
      <w:pPr>
        <w:pStyle w:val="P21"/>
        <w:framePr w:w="7654" w:h="331" w:hRule="exact" w:wrap="none" w:vAnchor="page" w:hAnchor="margin" w:x="28" w:y="15940"/>
        <w:rPr>
          <w:rStyle w:val="C16"/>
          <w:rtl w:val="0"/>
        </w:rPr>
      </w:pPr>
      <w:r>
        <w:rPr>
          <w:rStyle w:val="C16"/>
          <w:rtl w:val="0"/>
        </w:rPr>
        <w:t>Tavič/tavička skloviny na vanových agregátech, 29.4.2026 2:22:25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Space CZ, s. r. o.,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Pacinekglass, Kunratice u Cvikova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Tavič/tavička skloviny na vanových agregátech, 29.4.2026 2:22:25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C7174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A1A1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8CBC4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