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CB5F5F" Type="http://schemas.openxmlformats.org/officeDocument/2006/relationships/officeDocument" Target="/word/document.xml" /><Relationship Id="coreR5FCB5F5F" Type="http://schemas.openxmlformats.org/package/2006/relationships/metadata/core-properties" Target="/docProps/core.xml" /><Relationship Id="customR5FCB5F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specialista telemetrie a automatizace (kód: 36-179-T)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týkající se telemetrie a automatizace ve vodárenství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koncepce zavádění a rozvoje telemetrie a automatizace vodárenského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činností diagnostiky a nastavování procesní instrumentace ve vodárenství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činností diagnostiky a nastavování automatizovaného systému řízení ve vodárenství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činností diagnostiky a nastavování telemetrického systému ve vodárenství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Plánování a metodické řízení údržby a oprav elektrotechnických systémů automatizace a telemetrie ve vodárenství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Plánování a metodické řízení údržby a oprav prvků systémů automatizovaného řízení a telemetrie ve vodárenství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a řízení rizik BOZP a PO ve vodárenských objektech při práci na elektrickém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Vodárenský specialista telemetrie a automatizace, 30.4.2026 16:31:20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automatického systému řízení technologických procesů v reálném čase s dálkovým přenosem, které se v současnosti používají ve vodárenských provozech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83" w:hRule="exact" w:wrap="none" w:vAnchor="page" w:hAnchor="margin" w:x="45" w:y="4358"/>
        <w:rPr>
          <w:rStyle w:val="C3"/>
          <w:rtl w:val="0"/>
        </w:rPr>
      </w:pPr>
    </w:p>
    <w:p>
      <w:pPr>
        <w:pStyle w:val="P17"/>
        <w:framePr w:w="6658" w:h="256" w:hRule="exact" w:wrap="none" w:vAnchor="page" w:hAnchor="margin" w:x="71" w:y="4414"/>
        <w:rPr>
          <w:rStyle w:val="C13"/>
          <w:rtl w:val="0"/>
        </w:rPr>
      </w:pPr>
      <w:r>
        <w:rPr>
          <w:rStyle w:val="C13"/>
          <w:rtl w:val="0"/>
        </w:rPr>
        <w:t>b) Nakreslit a vysvětlit schéma telemetrického systému</w:t>
      </w:r>
    </w:p>
    <w:p>
      <w:pPr>
        <w:pStyle w:val="P30"/>
        <w:framePr w:w="3921" w:h="383" w:hRule="exact" w:wrap="none" w:vAnchor="page" w:hAnchor="margin" w:x="6800" w:y="4358"/>
        <w:rPr>
          <w:rStyle w:val="C3"/>
          <w:rtl w:val="0"/>
        </w:rPr>
      </w:pPr>
    </w:p>
    <w:p>
      <w:pPr>
        <w:pStyle w:val="P31"/>
        <w:framePr w:w="3839" w:h="256"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legislativě týkající se telemetrie a automatizace ve vodárenství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závazkové vztahy při přípravě, realizaci a provozování systémů telemetrie a automatizace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principy majetkové a provozní evidence vodárenských systémů ve vztahu k systémům telemetrie a automatizace ve vodárenství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Analyzovat legislativu v oblasti radiokomunikací, bezpečnosti dat a elektrotechniky a aplikovat závěry analýzy do formy registru právních předpisů týkajících se systémů telemetrie a automatizace ve vodárenství</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 xml:space="preserve">d) Připravit seznam právních povinností provozovatele pro modelovou situaci týkající se systémů telemetrie a automatizace ve vodárenství z hlediska  zákona č. 90/2012 Sb. o obchodních korporacích a zákona č. 89/2012 Sb., občanského zákoníku, v platném znění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Metodické řízení koncepce zavádění a rozvoje telemetrie a automatizace vodárenského systému</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Popsat metodiku sběru podkladů o systémech vhodných k zavádění systémů telemetrie a automatizace ve vodárenství</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1177"/>
        <w:rPr>
          <w:rStyle w:val="C3"/>
          <w:rtl w:val="0"/>
        </w:rPr>
      </w:pPr>
    </w:p>
    <w:p>
      <w:pPr>
        <w:pStyle w:val="P17"/>
        <w:framePr w:w="6658" w:h="480" w:hRule="exact" w:wrap="none" w:vAnchor="page" w:hAnchor="margin" w:x="71" w:y="11233"/>
        <w:rPr>
          <w:rStyle w:val="C13"/>
          <w:rtl w:val="0"/>
        </w:rPr>
      </w:pPr>
      <w:r>
        <w:rPr>
          <w:rStyle w:val="C13"/>
          <w:rtl w:val="0"/>
        </w:rPr>
        <w:t>b) Popsat metodiku zpracování a schválení cílového stavu zavádění systémů telemetrie a automatizace ve vodárenství</w:t>
      </w:r>
    </w:p>
    <w:p>
      <w:pPr>
        <w:pStyle w:val="P30"/>
        <w:framePr w:w="3921" w:h="607" w:hRule="exact" w:wrap="none" w:vAnchor="page" w:hAnchor="margin" w:x="6800" w:y="11177"/>
        <w:rPr>
          <w:rStyle w:val="C3"/>
          <w:rtl w:val="0"/>
        </w:rPr>
      </w:pPr>
    </w:p>
    <w:p>
      <w:pPr>
        <w:pStyle w:val="P31"/>
        <w:framePr w:w="3839" w:h="480" w:hRule="exact" w:wrap="none" w:vAnchor="page" w:hAnchor="margin" w:x="6856" w:y="11233"/>
        <w:rPr>
          <w:rStyle w:val="C22"/>
          <w:rtl w:val="0"/>
        </w:rPr>
      </w:pPr>
      <w:r>
        <w:rPr>
          <w:rStyle w:val="C22"/>
          <w:rtl w:val="0"/>
        </w:rPr>
        <w:t>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Popsat metodiku etapizace zavádění systémů telemetrie a automatizace ve vodárenství vč. kritéria volby etap</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391"/>
        <w:rPr>
          <w:rStyle w:val="C3"/>
          <w:rtl w:val="0"/>
        </w:rPr>
      </w:pPr>
    </w:p>
    <w:p>
      <w:pPr>
        <w:pStyle w:val="P17"/>
        <w:framePr w:w="6658" w:h="704" w:hRule="exact" w:wrap="none" w:vAnchor="page" w:hAnchor="margin" w:x="71" w:y="12447"/>
        <w:rPr>
          <w:rStyle w:val="C13"/>
          <w:rtl w:val="0"/>
        </w:rPr>
      </w:pPr>
      <w:r>
        <w:rPr>
          <w:rStyle w:val="C13"/>
          <w:rtl w:val="0"/>
        </w:rPr>
        <w:t>d) Na modelové situaci zavádění systému automatizace a telemetrie ve vodárenství zpracovat návrh cílového stavu, seznam potřebných podkladů a návrh etapizace dosažení cílového stavu</w:t>
      </w:r>
    </w:p>
    <w:p>
      <w:pPr>
        <w:pStyle w:val="P30"/>
        <w:framePr w:w="3921" w:h="831" w:hRule="exact" w:wrap="none" w:vAnchor="page" w:hAnchor="margin" w:x="6800" w:y="12391"/>
        <w:rPr>
          <w:rStyle w:val="C3"/>
          <w:rtl w:val="0"/>
        </w:rPr>
      </w:pPr>
    </w:p>
    <w:p>
      <w:pPr>
        <w:pStyle w:val="P31"/>
        <w:framePr w:w="3839" w:h="704" w:hRule="exact" w:wrap="none" w:vAnchor="page" w:hAnchor="margin" w:x="6856" w:y="12447"/>
        <w:rPr>
          <w:rStyle w:val="C22"/>
          <w:rtl w:val="0"/>
        </w:rPr>
      </w:pPr>
      <w:r>
        <w:rPr>
          <w:rStyle w:val="C22"/>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telemetrie a automatizace, 30.4.2026 16:31:20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činností diagnostiky a nastavování procesní instrumentace ve vodárenství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funkce zadaného snímače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metodiku diagnostiky a nastavování procesní instrumentace a kontroly tohoto procesu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Metodické řízení činností diagnostiky a nastavování automatizovaného systému řízení ve vodárenství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Charakterizovat používaný automatizovaný systém řízení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princip funkce zadaného automatizovaného systému řízení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Zpracovat metodiku diagnostiky a nastavení zadaného automatizovaného systému řízení provozu vodovodní sítě</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Metodické řízení činností diagnostiky a nastavování telemetrického systému ve vodárenství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83" w:hRule="exact" w:wrap="none" w:vAnchor="page" w:hAnchor="margin" w:x="45" w:y="8855"/>
        <w:rPr>
          <w:rStyle w:val="C3"/>
          <w:rtl w:val="0"/>
        </w:rPr>
      </w:pPr>
    </w:p>
    <w:p>
      <w:pPr>
        <w:pStyle w:val="P13"/>
        <w:framePr w:w="6658" w:h="256" w:hRule="exact" w:wrap="none" w:vAnchor="page" w:hAnchor="margin" w:x="71" w:y="8911"/>
        <w:rPr>
          <w:rStyle w:val="C11"/>
          <w:rtl w:val="0"/>
        </w:rPr>
      </w:pPr>
      <w:r>
        <w:rPr>
          <w:rStyle w:val="C11"/>
          <w:rtl w:val="0"/>
        </w:rPr>
        <w:t>a) Charakterizovat používaný telemetrický systém</w:t>
      </w:r>
    </w:p>
    <w:p>
      <w:pPr>
        <w:pStyle w:val="P28"/>
        <w:framePr w:w="3921" w:h="383" w:hRule="exact" w:wrap="none" w:vAnchor="page" w:hAnchor="margin" w:x="6800" w:y="8855"/>
        <w:rPr>
          <w:rStyle w:val="C3"/>
          <w:rtl w:val="0"/>
        </w:rPr>
      </w:pPr>
    </w:p>
    <w:p>
      <w:pPr>
        <w:pStyle w:val="P29"/>
        <w:framePr w:w="3839" w:h="256" w:hRule="exact" w:wrap="none" w:vAnchor="page" w:hAnchor="margin" w:x="6856" w:y="8911"/>
        <w:rPr>
          <w:rStyle w:val="C21"/>
          <w:rtl w:val="0"/>
        </w:rPr>
      </w:pPr>
      <w:r>
        <w:rPr>
          <w:rStyle w:val="C21"/>
          <w:rtl w:val="0"/>
        </w:rPr>
        <w:t>Ústní ověření</w:t>
      </w:r>
    </w:p>
    <w:p>
      <w:pPr>
        <w:pStyle w:val="P16"/>
        <w:framePr w:w="6710" w:h="376" w:hRule="exact" w:wrap="none" w:vAnchor="page" w:hAnchor="margin" w:x="45" w:y="9238"/>
        <w:rPr>
          <w:rStyle w:val="C3"/>
          <w:rtl w:val="0"/>
        </w:rPr>
      </w:pPr>
    </w:p>
    <w:p>
      <w:pPr>
        <w:pStyle w:val="P17"/>
        <w:framePr w:w="6658" w:h="249" w:hRule="exact" w:wrap="none" w:vAnchor="page" w:hAnchor="margin" w:x="71" w:y="9294"/>
        <w:rPr>
          <w:rStyle w:val="C13"/>
          <w:rtl w:val="0"/>
        </w:rPr>
      </w:pPr>
      <w:r>
        <w:rPr>
          <w:rStyle w:val="C13"/>
          <w:rtl w:val="0"/>
        </w:rPr>
        <w:t>b) Popsat princip funkce zadaného telemetrického systému</w:t>
      </w:r>
    </w:p>
    <w:p>
      <w:pPr>
        <w:pStyle w:val="P30"/>
        <w:framePr w:w="3921" w:h="376" w:hRule="exact" w:wrap="none" w:vAnchor="page" w:hAnchor="margin" w:x="6800" w:y="9238"/>
        <w:rPr>
          <w:rStyle w:val="C3"/>
          <w:rtl w:val="0"/>
        </w:rPr>
      </w:pPr>
    </w:p>
    <w:p>
      <w:pPr>
        <w:pStyle w:val="P31"/>
        <w:framePr w:w="3839" w:h="249" w:hRule="exact" w:wrap="none" w:vAnchor="page" w:hAnchor="margin" w:x="6856" w:y="9294"/>
        <w:rPr>
          <w:rStyle w:val="C22"/>
          <w:rtl w:val="0"/>
        </w:rPr>
      </w:pPr>
      <w:r>
        <w:rPr>
          <w:rStyle w:val="C22"/>
          <w:rtl w:val="0"/>
        </w:rPr>
        <w:t>Ústní ověření</w:t>
      </w:r>
    </w:p>
    <w:p>
      <w:pPr>
        <w:pStyle w:val="P12"/>
        <w:framePr w:w="6710" w:h="607" w:hRule="exact" w:wrap="none" w:vAnchor="page" w:hAnchor="margin" w:x="45" w:y="9614"/>
        <w:rPr>
          <w:rStyle w:val="C3"/>
          <w:rtl w:val="0"/>
        </w:rPr>
      </w:pPr>
    </w:p>
    <w:p>
      <w:pPr>
        <w:pStyle w:val="P13"/>
        <w:framePr w:w="6658" w:h="480" w:hRule="exact" w:wrap="none" w:vAnchor="page" w:hAnchor="margin" w:x="71" w:y="9670"/>
        <w:rPr>
          <w:rStyle w:val="C11"/>
          <w:rtl w:val="0"/>
        </w:rPr>
      </w:pPr>
      <w:r>
        <w:rPr>
          <w:rStyle w:val="C11"/>
          <w:rtl w:val="0"/>
        </w:rPr>
        <w:t>c) Zpracovat metodiku diagnostiky a nastavování telemetrického systému kontroly tohoto procesu</w:t>
      </w:r>
    </w:p>
    <w:p>
      <w:pPr>
        <w:pStyle w:val="P28"/>
        <w:framePr w:w="3921" w:h="607" w:hRule="exact" w:wrap="none" w:vAnchor="page" w:hAnchor="margin" w:x="6800" w:y="9614"/>
        <w:rPr>
          <w:rStyle w:val="C3"/>
          <w:rtl w:val="0"/>
        </w:rPr>
      </w:pPr>
    </w:p>
    <w:p>
      <w:pPr>
        <w:pStyle w:val="P29"/>
        <w:framePr w:w="3839" w:h="480" w:hRule="exact" w:wrap="none" w:vAnchor="page" w:hAnchor="margin" w:x="6856" w:y="9670"/>
        <w:rPr>
          <w:rStyle w:val="C21"/>
          <w:rtl w:val="0"/>
        </w:rPr>
      </w:pPr>
      <w:r>
        <w:rPr>
          <w:rStyle w:val="C21"/>
          <w:rtl w:val="0"/>
        </w:rPr>
        <w:t>Praktické předvedení a ústní ověření</w:t>
      </w:r>
    </w:p>
    <w:p>
      <w:pPr>
        <w:pStyle w:val="P32"/>
        <w:framePr w:w="10710" w:h="248" w:hRule="exact" w:wrap="none" w:vAnchor="page" w:hAnchor="margin" w:x="28" w:y="10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telemetrie a automatizace, 30.4.2026 16:31:20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Plánování a metodické řízení údržby a oprav elektrotechnických systémů automatizace a telemetrie ve vodárenství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úkony údržby na zadaném zařízení a jejich četnost</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důvody údržby daného zařízení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a popsat druhy dokumentů, které je provozovatel systému povinen vést, formu dokumentů, jejich zpracování a uložení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Popsat zásady plánování a metodického vedení revizí dokumentů, které je povinen vést provozovatel elektrotechnických systémů automatizace a telemetrie</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Ústní ověření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Popsat způsoby implementace průvodní dokumentace strojů a zařízení do procesů obsluhy a údržby těchto zařízení</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Popsat zásady správy průvodní dokumentace strojů a zařízení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Zpracovat návrh postupu tvorby plánů oprav, údržby a periodických revizí systémů</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Zpracovat návrh postupu kontrol prováděných provozovatelem při dodavatelském provádění oprav a revizí</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547" w:hRule="exact" w:wrap="none" w:vAnchor="page" w:hAnchor="margin" w:x="28" w:y="8113"/>
        <w:rPr>
          <w:rStyle w:val="C18"/>
          <w:rtl w:val="0"/>
        </w:rPr>
      </w:pPr>
      <w:r>
        <w:rPr>
          <w:rStyle w:val="C18"/>
          <w:rtl w:val="0"/>
        </w:rPr>
        <w:t>Plánování a metodické řízení údržby a oprav prvků systémů automatizovaného řízení a telemetrie ve vodárenství</w:t>
      </w:r>
    </w:p>
    <w:p>
      <w:pPr>
        <w:pStyle w:val="P24"/>
        <w:framePr w:w="6713" w:h="376" w:hRule="exact" w:wrap="none" w:vAnchor="page" w:hAnchor="margin" w:x="45" w:y="8760"/>
        <w:rPr>
          <w:rStyle w:val="C3"/>
          <w:rtl w:val="0"/>
        </w:rPr>
      </w:pPr>
    </w:p>
    <w:p>
      <w:pPr>
        <w:pStyle w:val="P25"/>
        <w:framePr w:w="6661" w:h="249" w:hRule="exact" w:wrap="none" w:vAnchor="page" w:hAnchor="margin" w:x="71" w:y="8831"/>
        <w:rPr>
          <w:rStyle w:val="C19"/>
          <w:rtl w:val="0"/>
        </w:rPr>
      </w:pPr>
      <w:r>
        <w:rPr>
          <w:rStyle w:val="C19"/>
          <w:rtl w:val="0"/>
        </w:rPr>
        <w:t>Kritéria hodnocení</w:t>
      </w:r>
    </w:p>
    <w:p>
      <w:pPr>
        <w:pStyle w:val="P26"/>
        <w:framePr w:w="3918" w:h="376" w:hRule="exact" w:wrap="none" w:vAnchor="page" w:hAnchor="margin" w:x="6803" w:y="8760"/>
        <w:rPr>
          <w:rStyle w:val="C3"/>
          <w:rtl w:val="0"/>
        </w:rPr>
      </w:pPr>
    </w:p>
    <w:p>
      <w:pPr>
        <w:pStyle w:val="P27"/>
        <w:framePr w:w="3836" w:h="249" w:hRule="exact" w:wrap="none" w:vAnchor="page" w:hAnchor="margin" w:x="6859" w:y="8831"/>
        <w:rPr>
          <w:rStyle w:val="C20"/>
          <w:rtl w:val="0"/>
        </w:rPr>
      </w:pPr>
      <w:r>
        <w:rPr>
          <w:rStyle w:val="C20"/>
          <w:rtl w:val="0"/>
        </w:rPr>
        <w:t>Způsoby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a) Vysvětlit principy hodnocení stavu prvků automatizovaného řízení a telemetrie a implementace tohoto hodnocení do plánu oprav</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Ústní ověření</w:t>
      </w:r>
    </w:p>
    <w:p>
      <w:pPr>
        <w:pStyle w:val="P16"/>
        <w:framePr w:w="6710" w:h="607" w:hRule="exact" w:wrap="none" w:vAnchor="page" w:hAnchor="margin" w:x="45" w:y="9743"/>
        <w:rPr>
          <w:rStyle w:val="C3"/>
          <w:rtl w:val="0"/>
        </w:rPr>
      </w:pPr>
    </w:p>
    <w:p>
      <w:pPr>
        <w:pStyle w:val="P17"/>
        <w:framePr w:w="6658" w:h="480" w:hRule="exact" w:wrap="none" w:vAnchor="page" w:hAnchor="margin" w:x="71" w:y="9799"/>
        <w:rPr>
          <w:rStyle w:val="C13"/>
          <w:rtl w:val="0"/>
        </w:rPr>
      </w:pPr>
      <w:r>
        <w:rPr>
          <w:rStyle w:val="C13"/>
          <w:rtl w:val="0"/>
        </w:rPr>
        <w:t>b) Vysvětlit principy implementace průvodní dokumentace technických zařízení do plánů jejich údržby</w:t>
      </w:r>
    </w:p>
    <w:p>
      <w:pPr>
        <w:pStyle w:val="P30"/>
        <w:framePr w:w="3921" w:h="607" w:hRule="exact" w:wrap="none" w:vAnchor="page" w:hAnchor="margin" w:x="6800" w:y="9743"/>
        <w:rPr>
          <w:rStyle w:val="C3"/>
          <w:rtl w:val="0"/>
        </w:rPr>
      </w:pPr>
    </w:p>
    <w:p>
      <w:pPr>
        <w:pStyle w:val="P31"/>
        <w:framePr w:w="3839" w:h="480" w:hRule="exact" w:wrap="none" w:vAnchor="page" w:hAnchor="margin" w:x="6856" w:y="9799"/>
        <w:rPr>
          <w:rStyle w:val="C22"/>
          <w:rtl w:val="0"/>
        </w:rPr>
      </w:pPr>
      <w:r>
        <w:rPr>
          <w:rStyle w:val="C22"/>
          <w:rtl w:val="0"/>
        </w:rPr>
        <w:t>Ústní ověření</w:t>
      </w:r>
    </w:p>
    <w:p>
      <w:pPr>
        <w:pStyle w:val="P12"/>
        <w:framePr w:w="6710" w:h="607" w:hRule="exact" w:wrap="none" w:vAnchor="page" w:hAnchor="margin" w:x="45" w:y="10350"/>
        <w:rPr>
          <w:rStyle w:val="C3"/>
          <w:rtl w:val="0"/>
        </w:rPr>
      </w:pPr>
    </w:p>
    <w:p>
      <w:pPr>
        <w:pStyle w:val="P13"/>
        <w:framePr w:w="6658" w:h="480" w:hRule="exact" w:wrap="none" w:vAnchor="page" w:hAnchor="margin" w:x="71" w:y="10406"/>
        <w:rPr>
          <w:rStyle w:val="C11"/>
          <w:rtl w:val="0"/>
        </w:rPr>
      </w:pPr>
      <w:r>
        <w:rPr>
          <w:rStyle w:val="C11"/>
          <w:rtl w:val="0"/>
        </w:rPr>
        <w:t>c) Vysvětlit rozdíly mezi dodavatelským způsobem oprav a údržby a opravami a údržbou prováděnými vlastními zaměstnanci</w:t>
      </w:r>
    </w:p>
    <w:p>
      <w:pPr>
        <w:pStyle w:val="P28"/>
        <w:framePr w:w="3921" w:h="607" w:hRule="exact" w:wrap="none" w:vAnchor="page" w:hAnchor="margin" w:x="6800" w:y="10350"/>
        <w:rPr>
          <w:rStyle w:val="C3"/>
          <w:rtl w:val="0"/>
        </w:rPr>
      </w:pPr>
    </w:p>
    <w:p>
      <w:pPr>
        <w:pStyle w:val="P29"/>
        <w:framePr w:w="3839" w:h="480" w:hRule="exact" w:wrap="none" w:vAnchor="page" w:hAnchor="margin" w:x="6856" w:y="10406"/>
        <w:rPr>
          <w:rStyle w:val="C21"/>
          <w:rtl w:val="0"/>
        </w:rPr>
      </w:pPr>
      <w:r>
        <w:rPr>
          <w:rStyle w:val="C21"/>
          <w:rtl w:val="0"/>
        </w:rPr>
        <w:t>Ústní ověření</w:t>
      </w:r>
    </w:p>
    <w:p>
      <w:pPr>
        <w:pStyle w:val="P16"/>
        <w:framePr w:w="6710" w:h="607" w:hRule="exact" w:wrap="none" w:vAnchor="page" w:hAnchor="margin" w:x="45" w:y="10957"/>
        <w:rPr>
          <w:rStyle w:val="C3"/>
          <w:rtl w:val="0"/>
        </w:rPr>
      </w:pPr>
    </w:p>
    <w:p>
      <w:pPr>
        <w:pStyle w:val="P17"/>
        <w:framePr w:w="6658" w:h="480" w:hRule="exact" w:wrap="none" w:vAnchor="page" w:hAnchor="margin" w:x="71" w:y="11013"/>
        <w:rPr>
          <w:rStyle w:val="C13"/>
          <w:rtl w:val="0"/>
        </w:rPr>
      </w:pPr>
      <w:r>
        <w:rPr>
          <w:rStyle w:val="C13"/>
          <w:rtl w:val="0"/>
        </w:rPr>
        <w:t>d) Zhodnotit stav konkrétního prvku automatizovaného řízení a telemetrie a posoudit možnosti řešení hodnoceného stavu</w:t>
      </w:r>
    </w:p>
    <w:p>
      <w:pPr>
        <w:pStyle w:val="P30"/>
        <w:framePr w:w="3921" w:h="607" w:hRule="exact" w:wrap="none" w:vAnchor="page" w:hAnchor="margin" w:x="6800" w:y="10957"/>
        <w:rPr>
          <w:rStyle w:val="C3"/>
          <w:rtl w:val="0"/>
        </w:rPr>
      </w:pPr>
    </w:p>
    <w:p>
      <w:pPr>
        <w:pStyle w:val="P31"/>
        <w:framePr w:w="3839" w:h="480" w:hRule="exact" w:wrap="none" w:vAnchor="page" w:hAnchor="margin" w:x="6856" w:y="11013"/>
        <w:rPr>
          <w:rStyle w:val="C22"/>
          <w:rtl w:val="0"/>
        </w:rPr>
      </w:pPr>
      <w:r>
        <w:rPr>
          <w:rStyle w:val="C22"/>
          <w:rtl w:val="0"/>
        </w:rPr>
        <w:t>Praktické předvedení a ústní ověření</w:t>
      </w:r>
    </w:p>
    <w:p>
      <w:pPr>
        <w:pStyle w:val="P32"/>
        <w:framePr w:w="10710" w:h="248" w:hRule="exact" w:wrap="none" w:vAnchor="page" w:hAnchor="margin" w:x="28" w:y="11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telemetrie a automatizace, 30.4.2026 16:31:20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řízení rizik BOZP a PO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ochranu zdraví při činnostech na elektrickém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důvody a principy detekce ovzduší podzemních prostor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Analyzovat rizika při provádění zadaných prací na elektrickém zařízení ve vodárenských objektech a následně navrhnout nezbytné materiální zabezpečení pracovníka a vybavení osobními ochrannými pomůckami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Provést hodnocení rizik BOZP a PO ve vodárenství a popsat principy implementace tohoto hodnocení do konkrétních dokumentů BOZP a pracovních postupů</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telemetrie a automatizace, 30.4.2026 16:31:20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legislativě týkající se telemetrie a automatizace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Uchazeč dostane potřebné právní předpisy a z nich zpracuje např. do tabulky, jaké právní povinnosti je třeba splnit v dané situaci. Např. při instalaci radiového pojítka se jedná o souhlas SVJ s instalací, splnění podmínek BOZP - informování vlastníků o rizicích, povolení pojítka a jeho vlnových délek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koncepce zavádění a rozvoje telemetrie a automatizace vodárenského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zavedení systému dálkových odečtů v residenční čtvrti, kontrola spotřeby vody v průmyslovém areálu, vzdáleného řízení skupinového vodovodu svazku obcí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procesní instrumentace ve vodárenství </w:t>
      </w:r>
      <w:r>
        <w:rPr>
          <w:rFonts w:ascii="Arial" w:cs="Arial" w:hAnsi="Arial" w:eastAsia="Arial"/>
          <w:b w:val="0"/>
          <w:i w:val="0"/>
          <w:caps w:val="0"/>
          <w:strike w:val="0"/>
          <w:noProof w:val="0"/>
          <w:vanish w:val="0"/>
          <w:color w:val="auto"/>
          <w:sz w:val="20"/>
          <w:u w:val="none"/>
          <w:shd w:val="clear" w:color="auto" w:fill="auto"/>
          <w:vertAlign w:val="baseline"/>
          <w:lang/>
        </w:rPr>
        <w:t>- kritérium c) – zpracovat metodiku pro diagnostiku a nastavování jednoho z následujících snímačů: snímač tlaku, snímač teploty, senzor pH, senzor konduktivity, senzor koncentrace rozpuštěného kyslíku nebo jiného podobného zařízení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telemetrického systému ve vodárenství </w:t>
      </w:r>
      <w:r>
        <w:rPr>
          <w:rFonts w:ascii="Arial" w:cs="Arial" w:hAnsi="Arial" w:eastAsia="Arial"/>
          <w:b w:val="0"/>
          <w:i w:val="0"/>
          <w:caps w:val="0"/>
          <w:strike w:val="0"/>
          <w:noProof w:val="0"/>
          <w:vanish w:val="0"/>
          <w:color w:val="auto"/>
          <w:sz w:val="20"/>
          <w:u w:val="none"/>
          <w:shd w:val="clear" w:color="auto" w:fill="auto"/>
          <w:vertAlign w:val="baseline"/>
          <w:lang/>
        </w:rPr>
        <w:t>kritérium - c) – zpracovat metodiku pro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činností diagnostiky a nastavování automatizovaného systému řízení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-zpracovat metodiku diagnostiky automatizovaného systému řízení pro identifikaci poruchy podle chybových hlášení, zjištění vstupu nepovolané osoby, zjištění požáru. Zpracovat metodiku nastavení parametrů čerpací stanice podle pokynu, popř. další situace</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nějakou z těchto situací a zadá uchazeči zpracování stručné metodiky - např. nastavení čerpací stanice. Je třeba zjistit současné nastavení, cílové nastavení, nastavení na dálku nebo na místě, provedení nastavení, kontrolu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elektrotechnických systémů automatizace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g) – zpracovat postup tvorby plánů oprav , údržby a periodických revizí pro některý z následujících, systémů – vodojem se senzorem výšky hladiny a tlaku, měřením průtoku a dálkovým přenosem, čerpací stanice se senzorem hladiny a dálkovým ovládáním čerpadel, systém dálkových odečtů v rezidenční čtvrti, systém dálkových odečtů v průmyslovém areálu. - kritérium h) Zpracovat návrh postupu kontrol prováděných provozovatelem při dodavatelském provádění oprav a revizí – zpracovat návrh postupu kontrol prováděných provozovatelem při dodavatelském provádění oprav a revizí pro tyto modelové situace – výměna průtokoměru na vodojemu, oprava přístupového bodu radiové sítě při ztrátě signálu, výměna senzoru výšky hladiny na vodojemu, výměna tlakového senzoru, oprava senzoru pH, který vykazuje dlouhodobou odchylku od laboratorních hodnot, oprava zákaloměru, který vykazuje dlouhodobou odchylku od laboratorních hodnot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prvků systémů automatizovaného řízení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Zhodnotit stav konkrétního prvku automatizovaného řízení a telemetrie a posoudit možnosti řešení hodnoceného stavu – provést pro jeden z těchto prvků radiomodem, vodoměr se zařízením pro dálkový odečet, požární hlásič, snímač tlaku, snímač teploty, senzor pH, senzor konduktivity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telemetrie a automatizace, 30.4.2026 16:31:20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Vodárenský specialista telemetrie a automatizace, 30.4.2026 16:31:20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odborná učebna nebo vhodný vodárenský provoz vybavený systémy automatizovaného řízení a telemetrie vč. jejich popisu</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nebo jiný prvek systému telemetrie a automatizace podle aplikace (např. ultrazvukový snímač hladiny) vč. návodu</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modelovou situaci ke kompetenci Metodické řízení koncepce zavádění a rozvoje telemetrie a automatizace vodárenského systému – kritérium d) – podle zadané modelové situace:</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zavedení systému dálkových odečtů v rezidenční čtvrti – mapa oblasti, morfologie terénu, data o počtu obyvatel, spotřebě vody,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spotřeby vody v průmyslovém areálu - mapa areálu, údaje spotřebě vody v jednotlivých technologických celcích,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zavedení vzdáleného řízení skupinového vodovodu svazku obcí - mapa oblasti, morfologie terénu, data o počtu obyvatel, spotřebě vody, údaje o využívaných stavebních objektech a technologích,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do aktuální databáze právních předpisů České republiky</w:t>
      </w:r>
    </w:p>
    <w:p>
      <w:pPr>
        <w:keepNext w:val="0"/>
        <w:keepLines w:val="0"/>
        <w:framePr w:w="10766" w:h="53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82"/>
        <w:rPr>
          <w:rStyle w:val="C3"/>
          <w:rtl w:val="0"/>
        </w:rPr>
      </w:pPr>
    </w:p>
    <w:p>
      <w:pPr>
        <w:pStyle w:val="P35"/>
        <w:framePr w:w="10710" w:h="340" w:hRule="exact" w:wrap="none" w:vAnchor="page" w:hAnchor="margin" w:x="28" w:y="8082"/>
        <w:rPr>
          <w:rStyle w:val="C25"/>
          <w:rtl w:val="0"/>
        </w:rPr>
      </w:pPr>
      <w:r>
        <w:rPr>
          <w:rStyle w:val="C25"/>
          <w:rtl w:val="0"/>
        </w:rPr>
        <w:t>Doba přípravy na zkoušku</w:t>
      </w:r>
    </w:p>
    <w:p>
      <w:pPr>
        <w:keepNext w:val="0"/>
        <w:keepLines w:val="0"/>
        <w:framePr w:w="10766" w:h="806"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55"/>
        <w:rPr>
          <w:rStyle w:val="C3"/>
          <w:rtl w:val="0"/>
        </w:rPr>
      </w:pPr>
    </w:p>
    <w:p>
      <w:pPr>
        <w:pStyle w:val="P35"/>
        <w:framePr w:w="10710" w:h="340" w:hRule="exact" w:wrap="none" w:vAnchor="page" w:hAnchor="margin" w:x="28" w:y="9455"/>
        <w:rPr>
          <w:rStyle w:val="C25"/>
          <w:rtl w:val="0"/>
        </w:rPr>
      </w:pPr>
      <w:r>
        <w:rPr>
          <w:rStyle w:val="C25"/>
          <w:rtl w:val="0"/>
        </w:rPr>
        <w:t>Doba pro vykonání zkoušky</w:t>
      </w:r>
    </w:p>
    <w:p>
      <w:pPr>
        <w:keepNext w:val="0"/>
        <w:keepLines w:val="0"/>
        <w:framePr w:w="10766" w:h="806"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Vodárenský specialista telemetrie a automatizace, 30.4.2026 16:31:20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telemetrie a automatizace, 30.4.2026 16:31:20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EE35E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D052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37E2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