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6DE566" Type="http://schemas.openxmlformats.org/officeDocument/2006/relationships/officeDocument" Target="/word/document.xml" /><Relationship Id="coreR766DE566" Type="http://schemas.openxmlformats.org/package/2006/relationships/metadata/core-properties" Target="/docProps/core.xml" /><Relationship Id="customR766DE5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specialista / vodárenská specialistka telemetrie a automatizace (kód: 36-179-T)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týkající se telemetrie a automatizace ve vodárenství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koncepce zavádění a rozvoje telemetrie a automatizace vodárenského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činností diagnostiky a nastavování procesní instrumentace ve vodárenství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činností diagnostiky a nastavování automatizovaného systému řízení ve vodárenství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činností diagnostiky a nastavování telemetrického systému ve vodárenství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Plánování a metodické řízení údržby a oprav elektrotechnických systémů automatizace a telemetrie ve vodárenství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Plánování a metodické řízení údržby a oprav prvků systémů automatizovaného řízení a telemetrie ve vodárenství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a řízení rizik BOZP a PO ve vodárenských objektech při práci na elektrickém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28.10.2026 22:18:46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automatického systému řízení technologických procesů v reálném čase s dálkovým přenosem, které se v současnosti používají ve vodárenských provozech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83" w:hRule="exact" w:wrap="none" w:vAnchor="page" w:hAnchor="margin" w:x="45" w:y="4358"/>
        <w:rPr>
          <w:rStyle w:val="C3"/>
          <w:rtl w:val="0"/>
        </w:rPr>
      </w:pPr>
    </w:p>
    <w:p>
      <w:pPr>
        <w:pStyle w:val="P17"/>
        <w:framePr w:w="6658" w:h="256" w:hRule="exact" w:wrap="none" w:vAnchor="page" w:hAnchor="margin" w:x="71" w:y="4414"/>
        <w:rPr>
          <w:rStyle w:val="C13"/>
          <w:rtl w:val="0"/>
        </w:rPr>
      </w:pPr>
      <w:r>
        <w:rPr>
          <w:rStyle w:val="C13"/>
          <w:rtl w:val="0"/>
        </w:rPr>
        <w:t>b) Nakreslit a vysvětlit schéma telemetrického systému</w:t>
      </w:r>
    </w:p>
    <w:p>
      <w:pPr>
        <w:pStyle w:val="P30"/>
        <w:framePr w:w="3921" w:h="383" w:hRule="exact" w:wrap="none" w:vAnchor="page" w:hAnchor="margin" w:x="6800" w:y="4358"/>
        <w:rPr>
          <w:rStyle w:val="C3"/>
          <w:rtl w:val="0"/>
        </w:rPr>
      </w:pPr>
    </w:p>
    <w:p>
      <w:pPr>
        <w:pStyle w:val="P31"/>
        <w:framePr w:w="3839" w:h="256"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legislativě týkající se telemetrie a automatizace ve vodárenství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závazkové vztahy při přípravě, realizaci a provozování systémů telemetrie a automatizace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Vysvětlit principy majetkové a provozní evidence vodárenských systémů ve vztahu k systémům telemetrie a automatizace ve vodárenství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Analyzovat legislativu v oblasti radiokomunikací, bezpečnosti dat a elektrotechniky a aplikovat závěry analýzy do formy registru právních předpisů týkajících se systémů telemetrie a automatizace ve vodárenství</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16"/>
        <w:framePr w:w="6710" w:h="1055" w:hRule="exact" w:wrap="none" w:vAnchor="page" w:hAnchor="margin" w:x="45" w:y="8150"/>
        <w:rPr>
          <w:rStyle w:val="C3"/>
          <w:rtl w:val="0"/>
        </w:rPr>
      </w:pPr>
    </w:p>
    <w:p>
      <w:pPr>
        <w:pStyle w:val="P17"/>
        <w:framePr w:w="6658" w:h="928" w:hRule="exact" w:wrap="none" w:vAnchor="page" w:hAnchor="margin" w:x="71" w:y="8206"/>
        <w:rPr>
          <w:rStyle w:val="C13"/>
          <w:rtl w:val="0"/>
        </w:rPr>
      </w:pPr>
      <w:r>
        <w:rPr>
          <w:rStyle w:val="C13"/>
          <w:rtl w:val="0"/>
        </w:rPr>
        <w:t xml:space="preserve">d) Připravit seznam právních povinností provozovatele pro modelovou situaci týkající se systémů telemetrie a automatizace ve vodárenství z hlediska  zákona č. 90/2012 Sb. o obchodních korporacích a zákona č. 89/2012 Sb., občanského zákoníku, v platném znění</w:t>
      </w:r>
    </w:p>
    <w:p>
      <w:pPr>
        <w:pStyle w:val="P30"/>
        <w:framePr w:w="3921" w:h="1055" w:hRule="exact" w:wrap="none" w:vAnchor="page" w:hAnchor="margin" w:x="6800" w:y="8150"/>
        <w:rPr>
          <w:rStyle w:val="C3"/>
          <w:rtl w:val="0"/>
        </w:rPr>
      </w:pPr>
    </w:p>
    <w:p>
      <w:pPr>
        <w:pStyle w:val="P31"/>
        <w:framePr w:w="3839" w:h="928" w:hRule="exact" w:wrap="none" w:vAnchor="page" w:hAnchor="margin" w:x="6856" w:y="8206"/>
        <w:rPr>
          <w:rStyle w:val="C22"/>
          <w:rtl w:val="0"/>
        </w:rPr>
      </w:pPr>
      <w:r>
        <w:rPr>
          <w:rStyle w:val="C22"/>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340" w:hRule="exact" w:wrap="none" w:vAnchor="page" w:hAnchor="margin" w:x="28" w:y="9755"/>
        <w:rPr>
          <w:rStyle w:val="C18"/>
          <w:rtl w:val="0"/>
        </w:rPr>
      </w:pPr>
      <w:r>
        <w:rPr>
          <w:rStyle w:val="C18"/>
          <w:rtl w:val="0"/>
        </w:rPr>
        <w:t>Metodické řízení koncepce zavádění a rozvoje telemetrie a automatizace vodárenského systému</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607" w:hRule="exact" w:wrap="none" w:vAnchor="page" w:hAnchor="margin" w:x="45" w:y="10570"/>
        <w:rPr>
          <w:rStyle w:val="C3"/>
          <w:rtl w:val="0"/>
        </w:rPr>
      </w:pPr>
    </w:p>
    <w:p>
      <w:pPr>
        <w:pStyle w:val="P13"/>
        <w:framePr w:w="6658" w:h="480" w:hRule="exact" w:wrap="none" w:vAnchor="page" w:hAnchor="margin" w:x="71" w:y="10626"/>
        <w:rPr>
          <w:rStyle w:val="C11"/>
          <w:rtl w:val="0"/>
        </w:rPr>
      </w:pPr>
      <w:r>
        <w:rPr>
          <w:rStyle w:val="C11"/>
          <w:rtl w:val="0"/>
        </w:rPr>
        <w:t>a) Popsat metodiku sběru podkladů o systémech vhodných k zavádění systémů telemetrie a automatizace ve vodárenství</w:t>
      </w:r>
    </w:p>
    <w:p>
      <w:pPr>
        <w:pStyle w:val="P28"/>
        <w:framePr w:w="3921" w:h="607" w:hRule="exact" w:wrap="none" w:vAnchor="page" w:hAnchor="margin" w:x="6800" w:y="10570"/>
        <w:rPr>
          <w:rStyle w:val="C3"/>
          <w:rtl w:val="0"/>
        </w:rPr>
      </w:pPr>
    </w:p>
    <w:p>
      <w:pPr>
        <w:pStyle w:val="P29"/>
        <w:framePr w:w="3839" w:h="480"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1177"/>
        <w:rPr>
          <w:rStyle w:val="C3"/>
          <w:rtl w:val="0"/>
        </w:rPr>
      </w:pPr>
    </w:p>
    <w:p>
      <w:pPr>
        <w:pStyle w:val="P17"/>
        <w:framePr w:w="6658" w:h="480" w:hRule="exact" w:wrap="none" w:vAnchor="page" w:hAnchor="margin" w:x="71" w:y="11233"/>
        <w:rPr>
          <w:rStyle w:val="C13"/>
          <w:rtl w:val="0"/>
        </w:rPr>
      </w:pPr>
      <w:r>
        <w:rPr>
          <w:rStyle w:val="C13"/>
          <w:rtl w:val="0"/>
        </w:rPr>
        <w:t>b) Popsat metodiku zpracování a schválení cílového stavu zavádění systémů telemetrie a automatizace ve vodárenství</w:t>
      </w:r>
    </w:p>
    <w:p>
      <w:pPr>
        <w:pStyle w:val="P30"/>
        <w:framePr w:w="3921" w:h="607" w:hRule="exact" w:wrap="none" w:vAnchor="page" w:hAnchor="margin" w:x="6800" w:y="11177"/>
        <w:rPr>
          <w:rStyle w:val="C3"/>
          <w:rtl w:val="0"/>
        </w:rPr>
      </w:pPr>
    </w:p>
    <w:p>
      <w:pPr>
        <w:pStyle w:val="P31"/>
        <w:framePr w:w="3839" w:h="480" w:hRule="exact" w:wrap="none" w:vAnchor="page" w:hAnchor="margin" w:x="6856" w:y="11233"/>
        <w:rPr>
          <w:rStyle w:val="C22"/>
          <w:rtl w:val="0"/>
        </w:rPr>
      </w:pPr>
      <w:r>
        <w:rPr>
          <w:rStyle w:val="C22"/>
          <w:rtl w:val="0"/>
        </w:rPr>
        <w:t>Ústní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c) Popsat metodiku etapizace zavádění systémů telemetrie a automatizace ve vodárenství vč. kritéria volby etap</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Ústní ověření</w:t>
      </w:r>
    </w:p>
    <w:p>
      <w:pPr>
        <w:pStyle w:val="P16"/>
        <w:framePr w:w="6710" w:h="831" w:hRule="exact" w:wrap="none" w:vAnchor="page" w:hAnchor="margin" w:x="45" w:y="12391"/>
        <w:rPr>
          <w:rStyle w:val="C3"/>
          <w:rtl w:val="0"/>
        </w:rPr>
      </w:pPr>
    </w:p>
    <w:p>
      <w:pPr>
        <w:pStyle w:val="P17"/>
        <w:framePr w:w="6658" w:h="704" w:hRule="exact" w:wrap="none" w:vAnchor="page" w:hAnchor="margin" w:x="71" w:y="12447"/>
        <w:rPr>
          <w:rStyle w:val="C13"/>
          <w:rtl w:val="0"/>
        </w:rPr>
      </w:pPr>
      <w:r>
        <w:rPr>
          <w:rStyle w:val="C13"/>
          <w:rtl w:val="0"/>
        </w:rPr>
        <w:t>d) Na modelové situaci zavádění systému automatizace a telemetrie ve vodárenství zpracovat návrh cílového stavu, seznam potřebných podkladů a návrh etapizace dosažení cílového stavu</w:t>
      </w:r>
    </w:p>
    <w:p>
      <w:pPr>
        <w:pStyle w:val="P30"/>
        <w:framePr w:w="3921" w:h="831" w:hRule="exact" w:wrap="none" w:vAnchor="page" w:hAnchor="margin" w:x="6800" w:y="12391"/>
        <w:rPr>
          <w:rStyle w:val="C3"/>
          <w:rtl w:val="0"/>
        </w:rPr>
      </w:pPr>
    </w:p>
    <w:p>
      <w:pPr>
        <w:pStyle w:val="P31"/>
        <w:framePr w:w="3839" w:h="704" w:hRule="exact" w:wrap="none" w:vAnchor="page" w:hAnchor="margin" w:x="6856" w:y="12447"/>
        <w:rPr>
          <w:rStyle w:val="C22"/>
          <w:rtl w:val="0"/>
        </w:rPr>
      </w:pPr>
      <w:r>
        <w:rPr>
          <w:rStyle w:val="C22"/>
          <w:rtl w:val="0"/>
        </w:rPr>
        <w:t>Praktické předvedení a ústní ověření</w:t>
      </w:r>
    </w:p>
    <w:p>
      <w:pPr>
        <w:pStyle w:val="P32"/>
        <w:framePr w:w="10710" w:h="248" w:hRule="exact" w:wrap="none" w:vAnchor="page" w:hAnchor="margin" w:x="28" w:y="13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28.10.2026 22:18:46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činností diagnostiky a nastavování procesní instrumentace ve vodárenství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funkce zadaného snímače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Zpracovat metodiku diagnostiky a nastavování procesní instrumentace a kontroly tohoto procesu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Metodické řízení činností diagnostiky a nastavování automatizovaného systému řízení ve vodárenství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Charakterizovat používaný automatizovaný systém řízení</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Popsat princip funkce zadaného automatizovaného systému řízení</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Zpracovat metodiku diagnostiky a nastavení zadaného automatizovaného systému řízení provozu vodovodní sítě</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Metodické řízení činností diagnostiky a nastavování telemetrického systému ve vodárenství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83" w:hRule="exact" w:wrap="none" w:vAnchor="page" w:hAnchor="margin" w:x="45" w:y="8855"/>
        <w:rPr>
          <w:rStyle w:val="C3"/>
          <w:rtl w:val="0"/>
        </w:rPr>
      </w:pPr>
    </w:p>
    <w:p>
      <w:pPr>
        <w:pStyle w:val="P13"/>
        <w:framePr w:w="6658" w:h="256" w:hRule="exact" w:wrap="none" w:vAnchor="page" w:hAnchor="margin" w:x="71" w:y="8911"/>
        <w:rPr>
          <w:rStyle w:val="C11"/>
          <w:rtl w:val="0"/>
        </w:rPr>
      </w:pPr>
      <w:r>
        <w:rPr>
          <w:rStyle w:val="C11"/>
          <w:rtl w:val="0"/>
        </w:rPr>
        <w:t>a) Charakterizovat používaný telemetrický systém</w:t>
      </w:r>
    </w:p>
    <w:p>
      <w:pPr>
        <w:pStyle w:val="P28"/>
        <w:framePr w:w="3921" w:h="383" w:hRule="exact" w:wrap="none" w:vAnchor="page" w:hAnchor="margin" w:x="6800" w:y="8855"/>
        <w:rPr>
          <w:rStyle w:val="C3"/>
          <w:rtl w:val="0"/>
        </w:rPr>
      </w:pPr>
    </w:p>
    <w:p>
      <w:pPr>
        <w:pStyle w:val="P29"/>
        <w:framePr w:w="3839" w:h="256" w:hRule="exact" w:wrap="none" w:vAnchor="page" w:hAnchor="margin" w:x="6856" w:y="8911"/>
        <w:rPr>
          <w:rStyle w:val="C21"/>
          <w:rtl w:val="0"/>
        </w:rPr>
      </w:pPr>
      <w:r>
        <w:rPr>
          <w:rStyle w:val="C21"/>
          <w:rtl w:val="0"/>
        </w:rPr>
        <w:t>Ústní ověření</w:t>
      </w:r>
    </w:p>
    <w:p>
      <w:pPr>
        <w:pStyle w:val="P16"/>
        <w:framePr w:w="6710" w:h="376" w:hRule="exact" w:wrap="none" w:vAnchor="page" w:hAnchor="margin" w:x="45" w:y="9238"/>
        <w:rPr>
          <w:rStyle w:val="C3"/>
          <w:rtl w:val="0"/>
        </w:rPr>
      </w:pPr>
    </w:p>
    <w:p>
      <w:pPr>
        <w:pStyle w:val="P17"/>
        <w:framePr w:w="6658" w:h="249" w:hRule="exact" w:wrap="none" w:vAnchor="page" w:hAnchor="margin" w:x="71" w:y="9294"/>
        <w:rPr>
          <w:rStyle w:val="C13"/>
          <w:rtl w:val="0"/>
        </w:rPr>
      </w:pPr>
      <w:r>
        <w:rPr>
          <w:rStyle w:val="C13"/>
          <w:rtl w:val="0"/>
        </w:rPr>
        <w:t>b) Popsat princip funkce zadaného telemetrického systému</w:t>
      </w:r>
    </w:p>
    <w:p>
      <w:pPr>
        <w:pStyle w:val="P30"/>
        <w:framePr w:w="3921" w:h="376" w:hRule="exact" w:wrap="none" w:vAnchor="page" w:hAnchor="margin" w:x="6800" w:y="9238"/>
        <w:rPr>
          <w:rStyle w:val="C3"/>
          <w:rtl w:val="0"/>
        </w:rPr>
      </w:pPr>
    </w:p>
    <w:p>
      <w:pPr>
        <w:pStyle w:val="P31"/>
        <w:framePr w:w="3839" w:h="249" w:hRule="exact" w:wrap="none" w:vAnchor="page" w:hAnchor="margin" w:x="6856" w:y="9294"/>
        <w:rPr>
          <w:rStyle w:val="C22"/>
          <w:rtl w:val="0"/>
        </w:rPr>
      </w:pPr>
      <w:r>
        <w:rPr>
          <w:rStyle w:val="C22"/>
          <w:rtl w:val="0"/>
        </w:rPr>
        <w:t>Ústní ověření</w:t>
      </w:r>
    </w:p>
    <w:p>
      <w:pPr>
        <w:pStyle w:val="P12"/>
        <w:framePr w:w="6710" w:h="607" w:hRule="exact" w:wrap="none" w:vAnchor="page" w:hAnchor="margin" w:x="45" w:y="9614"/>
        <w:rPr>
          <w:rStyle w:val="C3"/>
          <w:rtl w:val="0"/>
        </w:rPr>
      </w:pPr>
    </w:p>
    <w:p>
      <w:pPr>
        <w:pStyle w:val="P13"/>
        <w:framePr w:w="6658" w:h="480" w:hRule="exact" w:wrap="none" w:vAnchor="page" w:hAnchor="margin" w:x="71" w:y="9670"/>
        <w:rPr>
          <w:rStyle w:val="C11"/>
          <w:rtl w:val="0"/>
        </w:rPr>
      </w:pPr>
      <w:r>
        <w:rPr>
          <w:rStyle w:val="C11"/>
          <w:rtl w:val="0"/>
        </w:rPr>
        <w:t>c) Zpracovat metodiku diagnostiky a nastavování telemetrického systému kontroly tohoto procesu</w:t>
      </w:r>
    </w:p>
    <w:p>
      <w:pPr>
        <w:pStyle w:val="P28"/>
        <w:framePr w:w="3921" w:h="607" w:hRule="exact" w:wrap="none" w:vAnchor="page" w:hAnchor="margin" w:x="6800" w:y="9614"/>
        <w:rPr>
          <w:rStyle w:val="C3"/>
          <w:rtl w:val="0"/>
        </w:rPr>
      </w:pPr>
    </w:p>
    <w:p>
      <w:pPr>
        <w:pStyle w:val="P29"/>
        <w:framePr w:w="3839" w:h="480" w:hRule="exact" w:wrap="none" w:vAnchor="page" w:hAnchor="margin" w:x="6856" w:y="9670"/>
        <w:rPr>
          <w:rStyle w:val="C21"/>
          <w:rtl w:val="0"/>
        </w:rPr>
      </w:pPr>
      <w:r>
        <w:rPr>
          <w:rStyle w:val="C21"/>
          <w:rtl w:val="0"/>
        </w:rPr>
        <w:t>Praktické předvedení a ústní ověření</w:t>
      </w:r>
    </w:p>
    <w:p>
      <w:pPr>
        <w:pStyle w:val="P32"/>
        <w:framePr w:w="10710" w:h="248" w:hRule="exact" w:wrap="none" w:vAnchor="page" w:hAnchor="margin" w:x="28" w:y="10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28.10.2026 22:18:46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Plánování a metodické řízení údržby a oprav elektrotechnických systémů automatizace a telemetrie ve vodárenství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úkony údržby na zadaném zařízení a jejich četnost</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důvody údržby daného zařízení podle zadání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a popsat druhy dokumentů, které je provozovatel systému povinen vést, formu dokumentů, jejich zpracování a uložení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831" w:hRule="exact" w:wrap="none" w:vAnchor="page" w:hAnchor="margin" w:x="45" w:y="4536"/>
        <w:rPr>
          <w:rStyle w:val="C3"/>
          <w:rtl w:val="0"/>
        </w:rPr>
      </w:pPr>
    </w:p>
    <w:p>
      <w:pPr>
        <w:pStyle w:val="P17"/>
        <w:framePr w:w="6658" w:h="704" w:hRule="exact" w:wrap="none" w:vAnchor="page" w:hAnchor="margin" w:x="71" w:y="4592"/>
        <w:rPr>
          <w:rStyle w:val="C13"/>
          <w:rtl w:val="0"/>
        </w:rPr>
      </w:pPr>
      <w:r>
        <w:rPr>
          <w:rStyle w:val="C13"/>
          <w:rtl w:val="0"/>
        </w:rPr>
        <w:t>d) Popsat zásady plánování a metodického vedení revizí dokumentů, které je povinen vést provozovatel elektrotechnických systémů automatizace a telemetrie</w:t>
      </w:r>
    </w:p>
    <w:p>
      <w:pPr>
        <w:pStyle w:val="P30"/>
        <w:framePr w:w="3921" w:h="831" w:hRule="exact" w:wrap="none" w:vAnchor="page" w:hAnchor="margin" w:x="6800" w:y="4536"/>
        <w:rPr>
          <w:rStyle w:val="C3"/>
          <w:rtl w:val="0"/>
        </w:rPr>
      </w:pPr>
    </w:p>
    <w:p>
      <w:pPr>
        <w:pStyle w:val="P31"/>
        <w:framePr w:w="3839" w:h="704" w:hRule="exact" w:wrap="none" w:vAnchor="page" w:hAnchor="margin" w:x="6856" w:y="4592"/>
        <w:rPr>
          <w:rStyle w:val="C22"/>
          <w:rtl w:val="0"/>
        </w:rPr>
      </w:pPr>
      <w:r>
        <w:rPr>
          <w:rStyle w:val="C22"/>
          <w:rtl w:val="0"/>
        </w:rPr>
        <w:t>Ústní ověření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Popsat způsoby implementace průvodní dokumentace strojů a zařízení do procesů obsluhy a údržby těchto zařízení</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Ústní ověření</w:t>
      </w:r>
    </w:p>
    <w:p>
      <w:pPr>
        <w:pStyle w:val="P16"/>
        <w:framePr w:w="6710" w:h="376" w:hRule="exact" w:wrap="none" w:vAnchor="page" w:hAnchor="margin" w:x="45" w:y="5974"/>
        <w:rPr>
          <w:rStyle w:val="C3"/>
          <w:rtl w:val="0"/>
        </w:rPr>
      </w:pPr>
    </w:p>
    <w:p>
      <w:pPr>
        <w:pStyle w:val="P17"/>
        <w:framePr w:w="6658" w:h="249" w:hRule="exact" w:wrap="none" w:vAnchor="page" w:hAnchor="margin" w:x="71" w:y="6030"/>
        <w:rPr>
          <w:rStyle w:val="C13"/>
          <w:rtl w:val="0"/>
        </w:rPr>
      </w:pPr>
      <w:r>
        <w:rPr>
          <w:rStyle w:val="C13"/>
          <w:rtl w:val="0"/>
        </w:rPr>
        <w:t>f) Popsat zásady správy průvodní dokumentace strojů a zařízení</w:t>
      </w:r>
    </w:p>
    <w:p>
      <w:pPr>
        <w:pStyle w:val="P30"/>
        <w:framePr w:w="3921" w:h="376" w:hRule="exact" w:wrap="none" w:vAnchor="page" w:hAnchor="margin" w:x="6800" w:y="5974"/>
        <w:rPr>
          <w:rStyle w:val="C3"/>
          <w:rtl w:val="0"/>
        </w:rPr>
      </w:pPr>
    </w:p>
    <w:p>
      <w:pPr>
        <w:pStyle w:val="P31"/>
        <w:framePr w:w="3839" w:h="249" w:hRule="exact" w:wrap="none" w:vAnchor="page" w:hAnchor="margin" w:x="6856" w:y="6030"/>
        <w:rPr>
          <w:rStyle w:val="C22"/>
          <w:rtl w:val="0"/>
        </w:rPr>
      </w:pPr>
      <w:r>
        <w:rPr>
          <w:rStyle w:val="C22"/>
          <w:rtl w:val="0"/>
        </w:rPr>
        <w:t>Ústní ověření</w:t>
      </w:r>
    </w:p>
    <w:p>
      <w:pPr>
        <w:pStyle w:val="P12"/>
        <w:framePr w:w="6710" w:h="607" w:hRule="exact" w:wrap="none" w:vAnchor="page" w:hAnchor="margin" w:x="45" w:y="6350"/>
        <w:rPr>
          <w:rStyle w:val="C3"/>
          <w:rtl w:val="0"/>
        </w:rPr>
      </w:pPr>
    </w:p>
    <w:p>
      <w:pPr>
        <w:pStyle w:val="P13"/>
        <w:framePr w:w="6658" w:h="480" w:hRule="exact" w:wrap="none" w:vAnchor="page" w:hAnchor="margin" w:x="71" w:y="6406"/>
        <w:rPr>
          <w:rStyle w:val="C11"/>
          <w:rtl w:val="0"/>
        </w:rPr>
      </w:pPr>
      <w:r>
        <w:rPr>
          <w:rStyle w:val="C11"/>
          <w:rtl w:val="0"/>
        </w:rPr>
        <w:t>g) Zpracovat návrh postupu tvorby plánů oprav, údržby a periodických revizí systémů</w:t>
      </w:r>
    </w:p>
    <w:p>
      <w:pPr>
        <w:pStyle w:val="P28"/>
        <w:framePr w:w="3921" w:h="607" w:hRule="exact" w:wrap="none" w:vAnchor="page" w:hAnchor="margin" w:x="6800" w:y="6350"/>
        <w:rPr>
          <w:rStyle w:val="C3"/>
          <w:rtl w:val="0"/>
        </w:rPr>
      </w:pPr>
    </w:p>
    <w:p>
      <w:pPr>
        <w:pStyle w:val="P29"/>
        <w:framePr w:w="3839" w:h="480"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Zpracovat návrh postupu kontrol prováděných provozovatelem při dodavatelském provádění oprav a revizí</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Praktické předvedení a 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547" w:hRule="exact" w:wrap="none" w:vAnchor="page" w:hAnchor="margin" w:x="28" w:y="8113"/>
        <w:rPr>
          <w:rStyle w:val="C18"/>
          <w:rtl w:val="0"/>
        </w:rPr>
      </w:pPr>
      <w:r>
        <w:rPr>
          <w:rStyle w:val="C18"/>
          <w:rtl w:val="0"/>
        </w:rPr>
        <w:t>Plánování a metodické řízení údržby a oprav prvků systémů automatizovaného řízení a telemetrie ve vodárenství</w:t>
      </w:r>
    </w:p>
    <w:p>
      <w:pPr>
        <w:pStyle w:val="P24"/>
        <w:framePr w:w="6713" w:h="376" w:hRule="exact" w:wrap="none" w:vAnchor="page" w:hAnchor="margin" w:x="45" w:y="8760"/>
        <w:rPr>
          <w:rStyle w:val="C3"/>
          <w:rtl w:val="0"/>
        </w:rPr>
      </w:pPr>
    </w:p>
    <w:p>
      <w:pPr>
        <w:pStyle w:val="P25"/>
        <w:framePr w:w="6661" w:h="249" w:hRule="exact" w:wrap="none" w:vAnchor="page" w:hAnchor="margin" w:x="71" w:y="8831"/>
        <w:rPr>
          <w:rStyle w:val="C19"/>
          <w:rtl w:val="0"/>
        </w:rPr>
      </w:pPr>
      <w:r>
        <w:rPr>
          <w:rStyle w:val="C19"/>
          <w:rtl w:val="0"/>
        </w:rPr>
        <w:t>Kritéria hodnocení</w:t>
      </w:r>
    </w:p>
    <w:p>
      <w:pPr>
        <w:pStyle w:val="P26"/>
        <w:framePr w:w="3918" w:h="376" w:hRule="exact" w:wrap="none" w:vAnchor="page" w:hAnchor="margin" w:x="6803" w:y="8760"/>
        <w:rPr>
          <w:rStyle w:val="C3"/>
          <w:rtl w:val="0"/>
        </w:rPr>
      </w:pPr>
    </w:p>
    <w:p>
      <w:pPr>
        <w:pStyle w:val="P27"/>
        <w:framePr w:w="3836" w:h="249" w:hRule="exact" w:wrap="none" w:vAnchor="page" w:hAnchor="margin" w:x="6859" w:y="8831"/>
        <w:rPr>
          <w:rStyle w:val="C20"/>
          <w:rtl w:val="0"/>
        </w:rPr>
      </w:pPr>
      <w:r>
        <w:rPr>
          <w:rStyle w:val="C20"/>
          <w:rtl w:val="0"/>
        </w:rPr>
        <w:t>Způsoby ověření</w:t>
      </w:r>
    </w:p>
    <w:p>
      <w:pPr>
        <w:pStyle w:val="P12"/>
        <w:framePr w:w="6710" w:h="607" w:hRule="exact" w:wrap="none" w:vAnchor="page" w:hAnchor="margin" w:x="45" w:y="9136"/>
        <w:rPr>
          <w:rStyle w:val="C3"/>
          <w:rtl w:val="0"/>
        </w:rPr>
      </w:pPr>
    </w:p>
    <w:p>
      <w:pPr>
        <w:pStyle w:val="P13"/>
        <w:framePr w:w="6658" w:h="480" w:hRule="exact" w:wrap="none" w:vAnchor="page" w:hAnchor="margin" w:x="71" w:y="9192"/>
        <w:rPr>
          <w:rStyle w:val="C11"/>
          <w:rtl w:val="0"/>
        </w:rPr>
      </w:pPr>
      <w:r>
        <w:rPr>
          <w:rStyle w:val="C11"/>
          <w:rtl w:val="0"/>
        </w:rPr>
        <w:t>a) Vysvětlit principy hodnocení stavu prvků automatizovaného řízení a telemetrie a implementace tohoto hodnocení do plánu oprav</w:t>
      </w:r>
    </w:p>
    <w:p>
      <w:pPr>
        <w:pStyle w:val="P28"/>
        <w:framePr w:w="3921" w:h="607" w:hRule="exact" w:wrap="none" w:vAnchor="page" w:hAnchor="margin" w:x="6800" w:y="9136"/>
        <w:rPr>
          <w:rStyle w:val="C3"/>
          <w:rtl w:val="0"/>
        </w:rPr>
      </w:pPr>
    </w:p>
    <w:p>
      <w:pPr>
        <w:pStyle w:val="P29"/>
        <w:framePr w:w="3839" w:h="480" w:hRule="exact" w:wrap="none" w:vAnchor="page" w:hAnchor="margin" w:x="6856" w:y="9192"/>
        <w:rPr>
          <w:rStyle w:val="C21"/>
          <w:rtl w:val="0"/>
        </w:rPr>
      </w:pPr>
      <w:r>
        <w:rPr>
          <w:rStyle w:val="C21"/>
          <w:rtl w:val="0"/>
        </w:rPr>
        <w:t>Ústní ověření</w:t>
      </w:r>
    </w:p>
    <w:p>
      <w:pPr>
        <w:pStyle w:val="P16"/>
        <w:framePr w:w="6710" w:h="607" w:hRule="exact" w:wrap="none" w:vAnchor="page" w:hAnchor="margin" w:x="45" w:y="9743"/>
        <w:rPr>
          <w:rStyle w:val="C3"/>
          <w:rtl w:val="0"/>
        </w:rPr>
      </w:pPr>
    </w:p>
    <w:p>
      <w:pPr>
        <w:pStyle w:val="P17"/>
        <w:framePr w:w="6658" w:h="480" w:hRule="exact" w:wrap="none" w:vAnchor="page" w:hAnchor="margin" w:x="71" w:y="9799"/>
        <w:rPr>
          <w:rStyle w:val="C13"/>
          <w:rtl w:val="0"/>
        </w:rPr>
      </w:pPr>
      <w:r>
        <w:rPr>
          <w:rStyle w:val="C13"/>
          <w:rtl w:val="0"/>
        </w:rPr>
        <w:t>b) Vysvětlit principy implementace průvodní dokumentace technických zařízení do plánů jejich údržby</w:t>
      </w:r>
    </w:p>
    <w:p>
      <w:pPr>
        <w:pStyle w:val="P30"/>
        <w:framePr w:w="3921" w:h="607" w:hRule="exact" w:wrap="none" w:vAnchor="page" w:hAnchor="margin" w:x="6800" w:y="9743"/>
        <w:rPr>
          <w:rStyle w:val="C3"/>
          <w:rtl w:val="0"/>
        </w:rPr>
      </w:pPr>
    </w:p>
    <w:p>
      <w:pPr>
        <w:pStyle w:val="P31"/>
        <w:framePr w:w="3839" w:h="480" w:hRule="exact" w:wrap="none" w:vAnchor="page" w:hAnchor="margin" w:x="6856" w:y="9799"/>
        <w:rPr>
          <w:rStyle w:val="C22"/>
          <w:rtl w:val="0"/>
        </w:rPr>
      </w:pPr>
      <w:r>
        <w:rPr>
          <w:rStyle w:val="C22"/>
          <w:rtl w:val="0"/>
        </w:rPr>
        <w:t>Ústní ověření</w:t>
      </w:r>
    </w:p>
    <w:p>
      <w:pPr>
        <w:pStyle w:val="P12"/>
        <w:framePr w:w="6710" w:h="607" w:hRule="exact" w:wrap="none" w:vAnchor="page" w:hAnchor="margin" w:x="45" w:y="10350"/>
        <w:rPr>
          <w:rStyle w:val="C3"/>
          <w:rtl w:val="0"/>
        </w:rPr>
      </w:pPr>
    </w:p>
    <w:p>
      <w:pPr>
        <w:pStyle w:val="P13"/>
        <w:framePr w:w="6658" w:h="480" w:hRule="exact" w:wrap="none" w:vAnchor="page" w:hAnchor="margin" w:x="71" w:y="10406"/>
        <w:rPr>
          <w:rStyle w:val="C11"/>
          <w:rtl w:val="0"/>
        </w:rPr>
      </w:pPr>
      <w:r>
        <w:rPr>
          <w:rStyle w:val="C11"/>
          <w:rtl w:val="0"/>
        </w:rPr>
        <w:t>c) Vysvětlit rozdíly mezi dodavatelským způsobem oprav a údržby a opravami a údržbou prováděnými vlastními zaměstnanci</w:t>
      </w:r>
    </w:p>
    <w:p>
      <w:pPr>
        <w:pStyle w:val="P28"/>
        <w:framePr w:w="3921" w:h="607" w:hRule="exact" w:wrap="none" w:vAnchor="page" w:hAnchor="margin" w:x="6800" w:y="10350"/>
        <w:rPr>
          <w:rStyle w:val="C3"/>
          <w:rtl w:val="0"/>
        </w:rPr>
      </w:pPr>
    </w:p>
    <w:p>
      <w:pPr>
        <w:pStyle w:val="P29"/>
        <w:framePr w:w="3839" w:h="480" w:hRule="exact" w:wrap="none" w:vAnchor="page" w:hAnchor="margin" w:x="6856" w:y="10406"/>
        <w:rPr>
          <w:rStyle w:val="C21"/>
          <w:rtl w:val="0"/>
        </w:rPr>
      </w:pPr>
      <w:r>
        <w:rPr>
          <w:rStyle w:val="C21"/>
          <w:rtl w:val="0"/>
        </w:rPr>
        <w:t>Ústní ověření</w:t>
      </w:r>
    </w:p>
    <w:p>
      <w:pPr>
        <w:pStyle w:val="P16"/>
        <w:framePr w:w="6710" w:h="607" w:hRule="exact" w:wrap="none" w:vAnchor="page" w:hAnchor="margin" w:x="45" w:y="10957"/>
        <w:rPr>
          <w:rStyle w:val="C3"/>
          <w:rtl w:val="0"/>
        </w:rPr>
      </w:pPr>
    </w:p>
    <w:p>
      <w:pPr>
        <w:pStyle w:val="P17"/>
        <w:framePr w:w="6658" w:h="480" w:hRule="exact" w:wrap="none" w:vAnchor="page" w:hAnchor="margin" w:x="71" w:y="11013"/>
        <w:rPr>
          <w:rStyle w:val="C13"/>
          <w:rtl w:val="0"/>
        </w:rPr>
      </w:pPr>
      <w:r>
        <w:rPr>
          <w:rStyle w:val="C13"/>
          <w:rtl w:val="0"/>
        </w:rPr>
        <w:t>d) Zhodnotit stav konkrétního prvku automatizovaného řízení a telemetrie a posoudit možnosti řešení hodnoceného stavu</w:t>
      </w:r>
    </w:p>
    <w:p>
      <w:pPr>
        <w:pStyle w:val="P30"/>
        <w:framePr w:w="3921" w:h="607" w:hRule="exact" w:wrap="none" w:vAnchor="page" w:hAnchor="margin" w:x="6800" w:y="10957"/>
        <w:rPr>
          <w:rStyle w:val="C3"/>
          <w:rtl w:val="0"/>
        </w:rPr>
      </w:pPr>
    </w:p>
    <w:p>
      <w:pPr>
        <w:pStyle w:val="P31"/>
        <w:framePr w:w="3839" w:h="480" w:hRule="exact" w:wrap="none" w:vAnchor="page" w:hAnchor="margin" w:x="6856" w:y="11013"/>
        <w:rPr>
          <w:rStyle w:val="C22"/>
          <w:rtl w:val="0"/>
        </w:rPr>
      </w:pPr>
      <w:r>
        <w:rPr>
          <w:rStyle w:val="C22"/>
          <w:rtl w:val="0"/>
        </w:rPr>
        <w:t>Praktické předvedení a ústní ověření</w:t>
      </w:r>
    </w:p>
    <w:p>
      <w:pPr>
        <w:pStyle w:val="P32"/>
        <w:framePr w:w="10710" w:h="248" w:hRule="exact" w:wrap="none" w:vAnchor="page" w:hAnchor="margin" w:x="28" w:y="11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28.10.2026 22:18:46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a řízení rizik BOZP a PO ve vodárenských objektech při práci na elektrickém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ochranu zdraví při činnostech na elektrickém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důvody a principy detekce ovzduší podzemních prostor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Analyzovat rizika při provádění zadaných prací na elektrickém zařízení ve vodárenských objektech a následně navrhnout nezbytné materiální zabezpečení pracovníka a vybavení osobními ochrannými pomůckami</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Provést hodnocení rizik BOZP a PO ve vodárenství a popsat principy implementace tohoto hodnocení do konkrétních dokumentů BOZP a pracovních postupů</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28.10.2026 22:18:46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legislativě týkající se telemetrie a automatizace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Uchazeč dostane potřebné právní předpisy a z nich zpracuje např. do tabulky, jaké právní povinnosti je třeba splnit v dané situaci. Např. při instalaci radiového pojítka se jedná o souhlas SVJ s instalací, splnění podmínek BOZP - informování vlastníků o rizicích, povolení pojítka a jeho vlnových délek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koncepce zavádění a rozvoje telemetrie a automatizace vodárenského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zavedení systému dálkových odečtů v residenční čtvrti, kontrola spotřeby vody v průmyslovém areálu, vzdáleného řízení skupinového vodovodu svazku obcí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procesní instrumentace ve vodárenství </w:t>
      </w:r>
      <w:r>
        <w:rPr>
          <w:rFonts w:ascii="Arial" w:cs="Arial" w:hAnsi="Arial" w:eastAsia="Arial"/>
          <w:b w:val="0"/>
          <w:i w:val="0"/>
          <w:caps w:val="0"/>
          <w:strike w:val="0"/>
          <w:noProof w:val="0"/>
          <w:vanish w:val="0"/>
          <w:color w:val="auto"/>
          <w:sz w:val="20"/>
          <w:u w:val="none"/>
          <w:shd w:val="clear" w:color="auto" w:fill="auto"/>
          <w:vertAlign w:val="baseline"/>
          <w:lang/>
        </w:rPr>
        <w:t>- kritérium c) – zpracovat metodiku pro diagnostiku a nastavování jednoho z následujících snímačů: snímač tlaku, snímač teploty, senzor pH, senzor konduktivity, senzor koncentrace rozpuštěného kyslíku nebo jiného podobného zařízení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telemetrického systému ve vodárenství </w:t>
      </w:r>
      <w:r>
        <w:rPr>
          <w:rFonts w:ascii="Arial" w:cs="Arial" w:hAnsi="Arial" w:eastAsia="Arial"/>
          <w:b w:val="0"/>
          <w:i w:val="0"/>
          <w:caps w:val="0"/>
          <w:strike w:val="0"/>
          <w:noProof w:val="0"/>
          <w:vanish w:val="0"/>
          <w:color w:val="auto"/>
          <w:sz w:val="20"/>
          <w:u w:val="none"/>
          <w:shd w:val="clear" w:color="auto" w:fill="auto"/>
          <w:vertAlign w:val="baseline"/>
          <w:lang/>
        </w:rPr>
        <w:t>kritérium - c) – zpracovat metodiku pro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činností diagnostiky a nastavování automatizovaného systému řízení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-zpracovat metodiku diagnostiky automatizovaného systému řízení pro identifikaci poruchy podle chybových hlášení, zjištění vstupu nepovolané osoby, zjištění požáru. Zpracovat metodiku nastavení parametrů čerpací stanice podle pokynu, popř. další situace</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vybere nějakou z těchto situací a zadá uchazeči zpracování stručné metodiky - např. nastavení čerpací stanice. Je třeba zjistit současné nastavení, cílové nastavení, nastavení na dálku nebo na místě, provedení nastavení, kontrolu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elektrotechnických systémů automatizace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g) – zpracovat postup tvorby plánů oprav , údržby a periodických revizí pro některý z následujících, systémů – vodojem se senzorem výšky hladiny a tlaku, měřením průtoku a dálkovým přenosem, čerpací stanice se senzorem hladiny a dálkovým ovládáním čerpadel, systém dálkových odečtů v rezidenční čtvrti, systém dálkových odečtů v průmyslovém areálu. - kritérium h) Zpracovat návrh postupu kontrol prováděných provozovatelem při dodavatelském provádění oprav a revizí – zpracovat návrh postupu kontrol prováděných provozovatelem při dodavatelském provádění oprav a revizí pro tyto modelové situace – výměna průtokoměru na vodojemu, oprava přístupového bodu radiové sítě při ztrátě signálu, výměna senzoru výšky hladiny na vodojemu, výměna tlakového senzoru, oprava senzoru pH, který vykazuje dlouhodobou odchylku od laboratorních hodnot, oprava zákaloměru, který vykazuje dlouhodobou odchylku od laboratorních hodnot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prvků systémů automatizovaného řízení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Zhodnotit stav konkrétního prvku automatizovaného řízení a telemetrie a posoudit možnosti řešení hodnoceného stavu – provést pro jeden z těchto prvků radiomodem, vodoměr se zařízením pro dálkový odečet, požární hlásič, snímač tlaku, snímač teploty, senzor pH, senzor konduktivity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28.10.2026 22:18:46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39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338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38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38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w:t>
      </w:r>
    </w:p>
    <w:p>
      <w:pPr>
        <w:keepNext w:val="0"/>
        <w:keepLines w:val="0"/>
        <w:framePr w:w="10766" w:h="338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38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701" w:hRule="exact" w:wrap="none" w:vAnchor="page" w:hAnchor="margin" w:x="0" w:y="9984"/>
        <w:rPr>
          <w:rStyle w:val="C3"/>
          <w:rtl w:val="0"/>
        </w:rPr>
      </w:pPr>
    </w:p>
    <w:p>
      <w:pPr>
        <w:pStyle w:val="P35"/>
        <w:framePr w:w="10710" w:h="340" w:hRule="exact" w:wrap="none" w:vAnchor="page" w:hAnchor="margin" w:x="28" w:y="9984"/>
        <w:rPr>
          <w:rStyle w:val="C25"/>
          <w:rtl w:val="0"/>
        </w:rPr>
      </w:pPr>
      <w:r>
        <w:rPr>
          <w:rStyle w:val="C25"/>
          <w:rtl w:val="0"/>
        </w:rPr>
        <w:t>Nezbytné materiální a technické předpoklady pro provedení zkoušky</w:t>
      </w:r>
    </w:p>
    <w:p>
      <w:pPr>
        <w:keepNext w:val="0"/>
        <w:keepLines w:val="1"/>
        <w:framePr w:w="10766" w:h="5361" w:hRule="exact" w:wrap="none" w:vAnchor="page" w:hAnchor="margin" w:x="0" w:y="1032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odborná učebna nebo vhodný vodárenský provoz vybavený systémy automatizovaného řízení a telemetrie vč. jejich popisu</w:t>
      </w:r>
    </w:p>
    <w:p>
      <w:pPr>
        <w:keepNext w:val="0"/>
        <w:keepLines w:val="1"/>
        <w:framePr w:w="10766" w:h="5361" w:hRule="exact" w:wrap="none" w:vAnchor="page" w:hAnchor="margin" w:x="0" w:y="1032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5361" w:hRule="exact" w:wrap="none" w:vAnchor="page" w:hAnchor="margin" w:x="0" w:y="1032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nebo jiný prvek systému telemetrie a automatizace podle aplikace (např. ultrazvukový snímač hladiny) vč. návodu</w:t>
      </w:r>
    </w:p>
    <w:p>
      <w:pPr>
        <w:keepNext w:val="0"/>
        <w:keepLines w:val="1"/>
        <w:framePr w:w="10766" w:h="5361" w:hRule="exact" w:wrap="none" w:vAnchor="page" w:hAnchor="margin" w:x="0" w:y="1032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5361" w:hRule="exact" w:wrap="none" w:vAnchor="page" w:hAnchor="margin" w:x="0" w:y="1032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modelovou situaci ke kompetenci Metodické řízení koncepce zavádění a rozvoje telemetrie a automatizace vodárenského systému – kritérium d) – podle zadané modelové situace:</w:t>
      </w:r>
    </w:p>
    <w:p>
      <w:pPr>
        <w:keepNext w:val="0"/>
        <w:keepLines w:val="1"/>
        <w:framePr w:w="10766" w:h="5361" w:hRule="exact" w:wrap="none" w:vAnchor="page" w:hAnchor="margin" w:x="0" w:y="1032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zavedení systému dálkových odečtů v rezidenční čtvrti – mapa oblasti, morfologie terénu, data o počtu obyvatel, spotřebě vody, data o dostupných datových sítích</w:t>
      </w:r>
    </w:p>
    <w:p>
      <w:pPr>
        <w:keepNext w:val="0"/>
        <w:keepLines w:val="1"/>
        <w:framePr w:w="10766" w:h="5361" w:hRule="exact" w:wrap="none" w:vAnchor="page" w:hAnchor="margin" w:x="0" w:y="1032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spotřeby vody v průmyslovém areálu - mapa areálu, údaje spotřebě vody v jednotlivých technologických celcích, data o dostupných datových sítích</w:t>
      </w:r>
    </w:p>
    <w:p>
      <w:pPr>
        <w:keepNext w:val="0"/>
        <w:keepLines w:val="1"/>
        <w:framePr w:w="10766" w:h="5361" w:hRule="exact" w:wrap="none" w:vAnchor="page" w:hAnchor="margin" w:x="0" w:y="1032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zavedení vzdáleného řízení skupinového vodovodu svazku obcí - mapa oblasti, morfologie terénu, data o počtu obyvatel, spotřebě vody, údaje o využívaných stavebních objektech a technologích, data o dostupných datových sítích</w:t>
      </w:r>
    </w:p>
    <w:p>
      <w:pPr>
        <w:keepNext w:val="0"/>
        <w:keepLines w:val="1"/>
        <w:framePr w:w="10766" w:h="5361" w:hRule="exact" w:wrap="none" w:vAnchor="page" w:hAnchor="margin" w:x="0" w:y="1032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přístup do aktuální databáze právních předpisů České republiky</w:t>
      </w:r>
    </w:p>
    <w:p>
      <w:pPr>
        <w:keepNext w:val="0"/>
        <w:keepLines w:val="0"/>
        <w:framePr w:w="10766" w:h="5361" w:hRule="exact" w:wrap="none" w:vAnchor="page" w:hAnchor="margin" w:x="0" w:y="10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61" w:hRule="exact" w:wrap="none" w:vAnchor="page" w:hAnchor="margin" w:x="0" w:y="10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28.10.2026 22:18:46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28.10.2026 22:18:46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28.10.2026 22:18:46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391D8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F2CA8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