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ADC898" Type="http://schemas.openxmlformats.org/officeDocument/2006/relationships/officeDocument" Target="/word/document.xml" /><Relationship Id="coreR38ADC898" Type="http://schemas.openxmlformats.org/package/2006/relationships/metadata/core-properties" Target="/docProps/core.xml" /><Relationship Id="customR38ADC8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vodárenský technik technicko-provozního reportingu (kód: 36-178-R)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samostatný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legislativním rámci technicko-provozního reportingu ve vodním hospodářství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soustavě adresátů technicko-provozního reportingu ve vodním hospodářství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objektové skladbě vodárenských a kanalizačních systémů v technicko-provozním reportingu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Analýza údajů technicko-provozního reportingu ve vodním hospodářství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databáze údajů pro zpracování technicko-provozního reportingu ve vodním hospodářství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vodoprávní dokumentace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reportů technicko-provozního reportingu ve vodním hospodářství pro orgány státní správy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vodárenský technik technicko-provozního reportingu, 27.10.2026 5:20:25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 (viz příklady modelových situací níže) ke kompetencím: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legislativním rámci technicko-provozního reportingu ve vodním hospodářství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i) - Orientovat se v konkrétním povolení k vypouštění odpadních vod do vod povrchových nebo podzemních a povolení k odběru podzemní nebo povrchové vody - AOs připraví vybraná povolení, uchazeč popíše jejich součásti ve vztahu k povinnostem provozovatele a reportovaným údajům.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soustavě adresátů technicko-provozního reportingu ve vodním hospodářstv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í - kriterium d) - Připravit písemnost s předáním reportu orgánům státní správy - AOs připraví vybrané hlášení, uchazeč vyhotoví průvodní dopis k danému hlášení, vysvětlí, jakým způsobem by provedl odeslání.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objektové skladbě vodárenských a kanalizačních systémů v technicko-provozním reportingu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e)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Aplikovat principy hmotnostní bilance ve zpracování výkazů o výrobě vody a čištění odpadních vod - AOs připraví schéma vodárenského nebo kanalizačního systému vč. údajů o průtocích, uchazeč analyzuje tyto údaje a vyhodnotí základní ukazatele výroby vody a čištění odpadních vod pro připravenou modelovou situaci.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Analýza údajů technicko-provozního reportingu ve vodním hospodářství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- e) - Analyzovat vztahy mezi základními veličinami reportů pro vnitřní potřeby provozovatele, analyzovat poměrové ukazatele vůči běžně dosahovaným hodnotám (benchmark) a z těchto analýz vyvodit návrhy pro další postup provozovatele - AOs připraví sadu poměrových ukazatelů vč. benchmarku, uchazeč provede rozbor těchto údajů a sestaví modelové doporučení dalšího postupu.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databáze údajů pro zpracování technicko-provozního reportingu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f - Analyzovat přehled výsledků z laboratorního informačního systému - AOs připraví výstup výsledků z laboratorního informačního systému vč. limitovaných ukazatelů, uchazeč provede rozbor těchto údajů z hlediska plnění limitů a poplatkových povinností.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vodoprávní dokumentace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- f) - Na základě evidence povolení a řádů navrhnout postup při vyřizování prodloužení a změn těchto povolení a řádů - AOs připraví evidenci vodoprávních povolení a řádů a modelovou situaci (např. končící povolení, plánované napojení dalších zdrojů znečištění, rozšíření vodovodní nebo kanalizační sítě), uchazeč navrhne řešení ve formě úprav povolení a řádů.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reportů technicko-provozního reportingu ve vodním hospodářství pro orgány státní správy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Zpracování hlášení podle kritérií a) - f) - AOs připraví údaje potřebné pro zpracování hlášení a příslušné formuláře v papírové nebo elektronické podobě, uchazeč vyhotoví hlášení podle připravených podkladů.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ke kvalitě výstupů a dodržování platných norem. Přitom je nutno posuzovat nejen dosažený výsledek, ale i samostatnost při rozhodování o nejvhodnějším postupu řešení zadaného úkolu podle daných podmínek.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vodárenský technik technicko-provozního reportingu, 27.10.2026 5:20:25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vodárenský technik technicko-provozního reportingu, 27.10.2026 5:20:25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