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96001C" Type="http://schemas.openxmlformats.org/officeDocument/2006/relationships/officeDocument" Target="/word/document.xml" /><Relationship Id="coreR5496001C" Type="http://schemas.openxmlformats.org/package/2006/relationships/metadata/core-properties" Target="/docProps/core.xml" /><Relationship Id="customR549600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mistr / chemicko-farmaceutická mistrová (kód: 28-111-M)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chemicko-farmaceutických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základech logistiky v chemicko-farmaceutické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ochrany produktu ve výrobním procesu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svěřeném úseku chemicko-farmaceutické výroby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mistr / chemicko-farmaceutická mistrová,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http://katalog.nsp.cz/zdravotniPodminky.aspx?id_jp=103040).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kompetencí se zadávají souborné úlohy, které prokazují aplikační schopnost, znalost a dovednost v oboru.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ústní ověření: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vlastními slovy vysvětlí, popíše, definuje prvky zadané v kritériích hodnocení a svůj ústní projev může doplnit o náčrt, kresbu apod.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ověření: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 vysvětlí, popíše, definuje prvky zadané v kritériích hodnocení, případně doplní náčrtem (náčrt toku) nebo popsanou kresbou.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a ústní ověření: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písemně vysvětlí, popíše, definuje prvky zadané v kritériích hodnocení, případně doplní náčrtem (náčrt toku) nebo popsanou kresbou a detaily doplní ústně.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praktické předvedení a ústní ověření: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pomůcek a měřicích zařízení a jejich obsluhu po přečtení předloženého vzoru standardního operačního postupu. Ověření proběhne ve vhodných laboratorních prostorách. Ústně popíše, co provádí a zdůvodní postup. Provedené kroky simulovaného procesu zapíše do předloženého vzoru záznamové dokumentace.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mistr / chemicko-farmaceutická mistrová,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Zentiva, k.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Ferring-Léčiva, a. s., Jesenice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mistr / chemicko-farmaceutická mistrová,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