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E8956" Type="http://schemas.openxmlformats.org/officeDocument/2006/relationships/officeDocument" Target="/word/document.xml" /><Relationship Id="coreR6C0E8956" Type="http://schemas.openxmlformats.org/package/2006/relationships/metadata/core-properties" Target="/docProps/core.xml" /><Relationship Id="customR6C0E89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stravovacích zařízení (kód: 65-039-M)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činnosti pracovníků svěřených úseků v oblasti stravování (kuchyně, restaurace)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přijímání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Projednávání podmínek smluv při jejich uzavírání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skladových zásob a jejich pohybů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agendy k hospodaření podniku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Prezentování a propagace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osobní hygieny, zásad ochrany životního prostředí, BOZP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Manažer/manažerka stravovacích zařízení, 29.4.2026 0:25:15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činnosti pracovníků svěřených úseků v oblasti stravování (kuchyně, restaurace)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Spolupracovat se šéfkuchařem hotelu při tvorbě jídelního lístku v souladu s gastronomickými pravidly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nápojový lístek podle odbytového střediska (restaurační, kavárenský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Koordinovat a řídit přípravné práce v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kontrolu pracovníků při nakládání s denními tržbami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principy dodržování standardů při plnění jednotlivých úkolů zaměstnanci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Vhodně komunikovat s hosty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Výběr a přijímání zaměstnanců</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Uvést zásady řízení pohovorů a jejich adekvátní vyhodnocení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strukturu odměňování jednotlivých zaměstnanců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Představit příklady a formy školení zaměstnanců, tréninkové programy (on the job, off the job, cross trénink)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Projednávání podmínek smluv při jejich uzavírání s obchodními partnery</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Stanovit kritéria výběru dodavatelů podle komodit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Popsat výběr dodavatelů podle stanovených kritérií (kritérium a)</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Organizovat nákup surovin, sledovat vývoj nových výrobků a technologických zařízení na trhu pro gastronomický úsek</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Kontrola skladových zásob a jejich pohybů</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Popsat přípravu a průběh inventarizačního procesu (systém inventarizace z pohledu dlouhodobého, krátkodobého a spotřebního majetku)</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Popsat základní členění a způsob vyhodnocení nákladů stravovacího střediska</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Ústní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c) Stanovit ceny prodávaných výrobků v návaznosti na plánovaný Food Cost</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Uvést zásady efektivního skladového hospodářství</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stravovacích zařízení, 29.4.2026 0:25:15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k hospodaření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složky a parametry rozpočtu stravovacího střediska, způsob jeho vyhodnocování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principy sestavení obchodní prognózy a sledování vývoje trhu (pravidelné sledování a porovnávání základních ukazatelů konkurence, mystery shopping, reporting, způsob sběru informací)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základní podklady potřebné pro mzdovou agendu (smluvní podmínky, výkaz práce)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povinnosti při kontrole provozovny státními orgány (ČOI, Inspektorát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ceny prodávaných výrobků v návaznosti na plánovaný Beverage Cost a Foodcost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Prezentování a propagace podniku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Uvést možnosti propagace stravovacího zařízení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Připravit ukázku (příklad) dotazování spokojenosti zákazníků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Řešit stížnosti a připomínky hostů (na základě simulované situace)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Uvést možnosti webové propagace stravovacího provozu</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podstatu sanitačního řádu</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Vysvětlit pravidla plnění směrnic PO a BOZP</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podstatu a činnosti požárních hlídek</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e) Vést agendu HACCP</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Organizování práce v provozu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a) Popsat náplň práce tří vybraných pracovních pozic (kuchař, barman, číšník)</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Ústní ověření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b) Popsat zásady řízení pracovní doby zaměstnanců a plánování směn</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Ústní ověření</w:t>
      </w:r>
    </w:p>
    <w:p>
      <w:pPr>
        <w:pStyle w:val="P12"/>
        <w:framePr w:w="6710" w:h="376" w:hRule="exact" w:wrap="none" w:vAnchor="page" w:hAnchor="margin" w:x="45" w:y="14922"/>
        <w:rPr>
          <w:rStyle w:val="C3"/>
          <w:rtl w:val="0"/>
        </w:rPr>
      </w:pPr>
    </w:p>
    <w:p>
      <w:pPr>
        <w:pStyle w:val="P13"/>
        <w:framePr w:w="6658" w:h="249" w:hRule="exact" w:wrap="none" w:vAnchor="page" w:hAnchor="margin" w:x="71" w:y="14978"/>
        <w:rPr>
          <w:rStyle w:val="C11"/>
          <w:rtl w:val="0"/>
        </w:rPr>
      </w:pPr>
      <w:r>
        <w:rPr>
          <w:rStyle w:val="C11"/>
          <w:rtl w:val="0"/>
        </w:rPr>
        <w:t>c) Popsat způsoby kontroly kvality vykonané práce podřízených pracovníků</w:t>
      </w:r>
    </w:p>
    <w:p>
      <w:pPr>
        <w:pStyle w:val="P28"/>
        <w:framePr w:w="3921" w:h="376" w:hRule="exact" w:wrap="none" w:vAnchor="page" w:hAnchor="margin" w:x="6800" w:y="14922"/>
        <w:rPr>
          <w:rStyle w:val="C3"/>
          <w:rtl w:val="0"/>
        </w:rPr>
      </w:pPr>
    </w:p>
    <w:p>
      <w:pPr>
        <w:pStyle w:val="P29"/>
        <w:framePr w:w="3839" w:h="249"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stravovacích zařízení, 29.4.2026 0:25:15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https://nsp.cz/jednotka-prace/vedouci-pracovnik-pohosti#zdravotni-zpusobilost).</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Ke standardní písemné dokumentaci náleží finanční a obchodní uzávěrky, obchodní plán, mzdové výkazy, inventarizační seznamy.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a řízení činnosti pracovníků svěřených úseků v oblasti stravování (kuchyně, restaurace)" -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59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kontrolu pracovníků při nakládání s denními tržbami - kritérium bude ověřeno simulací kontroly, tzn. na základě faktického zpracování reálných vstupů a výstupů bez dopadu na reálný provoz. Ověřování bude zahrnovat vysvětlení práce se systémem EET.</w:t>
      </w:r>
    </w:p>
    <w:p>
      <w:pPr>
        <w:pStyle w:val="P33"/>
        <w:framePr w:w="10766" w:h="1837" w:hRule="exact" w:wrap="none" w:vAnchor="page" w:hAnchor="margin" w:x="0" w:y="9008"/>
        <w:rPr>
          <w:rStyle w:val="C3"/>
          <w:rtl w:val="0"/>
        </w:rPr>
      </w:pPr>
    </w:p>
    <w:p>
      <w:pPr>
        <w:pStyle w:val="P35"/>
        <w:framePr w:w="10710" w:h="340" w:hRule="exact" w:wrap="none" w:vAnchor="page" w:hAnchor="margin" w:x="28" w:y="9008"/>
        <w:rPr>
          <w:rStyle w:val="C25"/>
          <w:rtl w:val="0"/>
        </w:rPr>
      </w:pPr>
      <w:r>
        <w:rPr>
          <w:rStyle w:val="C25"/>
          <w:rtl w:val="0"/>
        </w:rPr>
        <w:t>Výsledné hodnocení</w:t>
      </w:r>
    </w:p>
    <w:p>
      <w:pPr>
        <w:keepNext w:val="0"/>
        <w:keepLines w:val="0"/>
        <w:framePr w:w="10766" w:h="1497" w:hRule="exact" w:wrap="none" w:vAnchor="page" w:hAnchor="margin" w:x="0" w:y="9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stravovacích zařízení, 29.4.2026 0:25:15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gastronomie nebo hotelnictví v řídicích činnostech nebo ve funkci učitele odborných předmětů/praktického vyučování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65-039-M Manažer/manažerka stravovacích zařízení a střední vzdělání s maturitní zkouškou a alespoň 5 let odborné praxe v gastronomickém provozu v řídicích činnostech v oblasti gastronomie.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zahrnuje: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související s pohybem zboží a surovin (příjemky, výdejky, formuláře HACCP, vzorové inventury více středisek), ukázky tiskopisů souvisejících se zmiňovanými agendami (finanční a obchodní uzávěrky, obchodní plán, mzdové výkazy, sanitační plán, pracovní smlouvu, pracovní výkaz), výpočetní techniku včetně zařízení pro elektronickou evidenci tržeb, prostor pro přípravu a následné zkoušení žadatele.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kontroly provozu využije standardní podklady jako závěrky, skladové pohyby, inventury.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Manažer/manažerka stravovacích zařízení, 29.4.2026 0:25:15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stravovacích zařízení, 29.4.2026 0:25:15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pStyle w:val="P21"/>
        <w:framePr w:w="7654" w:h="331" w:hRule="exact" w:wrap="none" w:vAnchor="page" w:hAnchor="margin" w:x="28" w:y="15940"/>
        <w:rPr>
          <w:rStyle w:val="C16"/>
          <w:rtl w:val="0"/>
        </w:rPr>
      </w:pPr>
      <w:r>
        <w:rPr>
          <w:rStyle w:val="C16"/>
          <w:rtl w:val="0"/>
        </w:rPr>
        <w:t>Manažer/manažerka stravovacích zařízení, 29.4.2026 0:25:15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ABB4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0602C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CD511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