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A9D79" Type="http://schemas.openxmlformats.org/officeDocument/2006/relationships/officeDocument" Target="/word/document.xml" /><Relationship Id="coreR793A9D79" Type="http://schemas.openxmlformats.org/package/2006/relationships/metadata/core-properties" Target="/docProps/core.xml" /><Relationship Id="customR793A9D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horkovodních energetických zařízení (kód: 26-060-M)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horkovodních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horkovodních kotlů s tepelným výkonem nad 35 MW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činnosti horkovodních kotlů s tepelným výkonem nad 35 MW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na přípravu uhelného prášku v technologických systémech kotelen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28.10.2022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horkovodního kotle s plynovým otopem, kde uchazeč předvede své praktické dovednosti splněním předepsaných kritérií.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0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horkovodních energetických zařízení, 3.11.2026 18:23:56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