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541009" Type="http://schemas.openxmlformats.org/officeDocument/2006/relationships/officeDocument" Target="/word/document.xml" /><Relationship Id="coreR28541009" Type="http://schemas.openxmlformats.org/package/2006/relationships/metadata/core-properties" Target="/docProps/core.xml" /><Relationship Id="customR285410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horkovodních energetických zařízení (kód: 26-060-M)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horkovodních energetických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pojmech, údajích a technických parametrech horkovodních kotlů s tepelným výkonem nad 35 MW</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činnosti horkovodních kotlů s tepelným výkonem nad 35 MW</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stanice kontinuálního změkčování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zařízení na přípravu uhelného prášku v technologických systémech kotelen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28.10.2022</w:t>
      </w:r>
    </w:p>
    <w:p>
      <w:pPr>
        <w:pStyle w:val="P21"/>
        <w:framePr w:w="7654" w:h="331" w:hRule="exact" w:wrap="none" w:vAnchor="page" w:hAnchor="margin" w:x="28" w:y="15940"/>
        <w:rPr>
          <w:rStyle w:val="C16"/>
          <w:rtl w:val="0"/>
        </w:rPr>
      </w:pPr>
      <w:r>
        <w:rPr>
          <w:rStyle w:val="C16"/>
          <w:rtl w:val="0"/>
        </w:rPr>
        <w:t>Operátor/operátorka horkovodních energetických zařízení, 27.10.2026 1:35:23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pojmech, údajích a technických parametrech horkovodních kotlů s tepelným výkonem nad 35 MW</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Specifikovat vlastnosti zemního plynu (chemické složení, hutnost)</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ověření s ústním zdůvodněním</w:t>
      </w:r>
    </w:p>
    <w:p>
      <w:pPr>
        <w:pStyle w:val="P16"/>
        <w:framePr w:w="6710" w:h="831" w:hRule="exact" w:wrap="none" w:vAnchor="page" w:hAnchor="margin" w:x="45" w:y="4111"/>
        <w:rPr>
          <w:rStyle w:val="C3"/>
          <w:rtl w:val="0"/>
        </w:rPr>
      </w:pPr>
    </w:p>
    <w:p>
      <w:pPr>
        <w:pStyle w:val="P17"/>
        <w:framePr w:w="6658" w:h="704" w:hRule="exact" w:wrap="none" w:vAnchor="page" w:hAnchor="margin" w:x="71" w:y="4167"/>
        <w:rPr>
          <w:rStyle w:val="C13"/>
          <w:rtl w:val="0"/>
        </w:rPr>
      </w:pPr>
      <w:r>
        <w:rPr>
          <w:rStyle w:val="C13"/>
          <w:rtl w:val="0"/>
        </w:rPr>
        <w:t>b) Specifikovat dle čl. 2.10.3 ČSN 07 0706 rozsah prověření funkce odběrních, měřicích a regulačních zařízení při přejímce systému plynného paliva</w:t>
      </w:r>
    </w:p>
    <w:p>
      <w:pPr>
        <w:pStyle w:val="P30"/>
        <w:framePr w:w="3921" w:h="831" w:hRule="exact" w:wrap="none" w:vAnchor="page" w:hAnchor="margin" w:x="6800" w:y="4111"/>
        <w:rPr>
          <w:rStyle w:val="C3"/>
          <w:rtl w:val="0"/>
        </w:rPr>
      </w:pPr>
    </w:p>
    <w:p>
      <w:pPr>
        <w:pStyle w:val="P31"/>
        <w:framePr w:w="3839" w:h="704" w:hRule="exact" w:wrap="none" w:vAnchor="page" w:hAnchor="margin" w:x="6856" w:y="4167"/>
        <w:rPr>
          <w:rStyle w:val="C22"/>
          <w:rtl w:val="0"/>
        </w:rPr>
      </w:pPr>
      <w:r>
        <w:rPr>
          <w:rStyle w:val="C22"/>
          <w:rtl w:val="0"/>
        </w:rPr>
        <w:t>Písemné ověření s ústním zdůvodněním</w:t>
      </w:r>
    </w:p>
    <w:p>
      <w:pPr>
        <w:pStyle w:val="P12"/>
        <w:framePr w:w="6710" w:h="1280" w:hRule="exact" w:wrap="none" w:vAnchor="page" w:hAnchor="margin" w:x="45" w:y="4942"/>
        <w:rPr>
          <w:rStyle w:val="C3"/>
          <w:rtl w:val="0"/>
        </w:rPr>
      </w:pPr>
    </w:p>
    <w:p>
      <w:pPr>
        <w:pStyle w:val="P13"/>
        <w:framePr w:w="6658" w:h="1153" w:hRule="exact" w:wrap="none" w:vAnchor="page" w:hAnchor="margin" w:x="71" w:y="4998"/>
        <w:rPr>
          <w:rStyle w:val="C11"/>
          <w:rtl w:val="0"/>
        </w:rPr>
      </w:pPr>
      <w:r>
        <w:rPr>
          <w:rStyle w:val="C11"/>
          <w:rtl w:val="0"/>
        </w:rPr>
        <w:t>c) Specifikovat hodnoty (pro zemní plyn)</w:t>
        <w:br w:type="textWrapping"/>
        <w:t>-</w:t>
        <w:tab/>
        <w:t>spalné teplo</w:t>
        <w:br w:type="textWrapping"/>
        <w:t>-</w:t>
        <w:tab/>
        <w:t>zápalnou teplotu</w:t>
        <w:br w:type="textWrapping"/>
        <w:t>-</w:t>
        <w:tab/>
        <w:t>horní a dolní mez výbušnosti</w:t>
        <w:br w:type="textWrapping"/>
        <w:t>-</w:t>
        <w:tab/>
        <w:t>rosný bod spalin</w:t>
      </w:r>
    </w:p>
    <w:p>
      <w:pPr>
        <w:pStyle w:val="P28"/>
        <w:framePr w:w="3921" w:h="1280" w:hRule="exact" w:wrap="none" w:vAnchor="page" w:hAnchor="margin" w:x="6800" w:y="4942"/>
        <w:rPr>
          <w:rStyle w:val="C3"/>
          <w:rtl w:val="0"/>
        </w:rPr>
      </w:pPr>
    </w:p>
    <w:p>
      <w:pPr>
        <w:pStyle w:val="P29"/>
        <w:framePr w:w="3839" w:h="1153" w:hRule="exact" w:wrap="none" w:vAnchor="page" w:hAnchor="margin" w:x="6856" w:y="4998"/>
        <w:rPr>
          <w:rStyle w:val="C21"/>
          <w:rtl w:val="0"/>
        </w:rPr>
      </w:pPr>
      <w:r>
        <w:rPr>
          <w:rStyle w:val="C21"/>
          <w:rtl w:val="0"/>
        </w:rPr>
        <w:t>Písemné ověření s ústním zdůvodněním</w:t>
      </w:r>
    </w:p>
    <w:p>
      <w:pPr>
        <w:pStyle w:val="P16"/>
        <w:framePr w:w="6710" w:h="831" w:hRule="exact" w:wrap="none" w:vAnchor="page" w:hAnchor="margin" w:x="45" w:y="6221"/>
        <w:rPr>
          <w:rStyle w:val="C3"/>
          <w:rtl w:val="0"/>
        </w:rPr>
      </w:pPr>
    </w:p>
    <w:p>
      <w:pPr>
        <w:pStyle w:val="P17"/>
        <w:framePr w:w="6658" w:h="704" w:hRule="exact" w:wrap="none" w:vAnchor="page" w:hAnchor="margin" w:x="71" w:y="6277"/>
        <w:rPr>
          <w:rStyle w:val="C13"/>
          <w:rtl w:val="0"/>
        </w:rPr>
      </w:pPr>
      <w:r>
        <w:rPr>
          <w:rStyle w:val="C13"/>
          <w:rtl w:val="0"/>
        </w:rPr>
        <w:t>d) Uvést dle ČSN 65 7991 normovou hodnotu pro</w:t>
        <w:br w:type="textWrapping"/>
        <w:t>-</w:t>
        <w:tab/>
        <w:t>bod vzplanutí lehkého topného oleje (TOL)</w:t>
        <w:br w:type="textWrapping"/>
        <w:t>-</w:t>
        <w:tab/>
        <w:t>bod vzplanutí těžkého topného oleje (TOT R2)</w:t>
      </w:r>
    </w:p>
    <w:p>
      <w:pPr>
        <w:pStyle w:val="P30"/>
        <w:framePr w:w="3921" w:h="831" w:hRule="exact" w:wrap="none" w:vAnchor="page" w:hAnchor="margin" w:x="6800" w:y="6221"/>
        <w:rPr>
          <w:rStyle w:val="C3"/>
          <w:rtl w:val="0"/>
        </w:rPr>
      </w:pPr>
    </w:p>
    <w:p>
      <w:pPr>
        <w:pStyle w:val="P31"/>
        <w:framePr w:w="3839" w:h="704" w:hRule="exact" w:wrap="none" w:vAnchor="page" w:hAnchor="margin" w:x="6856" w:y="6277"/>
        <w:rPr>
          <w:rStyle w:val="C22"/>
          <w:rtl w:val="0"/>
        </w:rPr>
      </w:pPr>
      <w:r>
        <w:rPr>
          <w:rStyle w:val="C22"/>
          <w:rtl w:val="0"/>
        </w:rPr>
        <w:t>Písemné ověření s ústním zdůvodněním</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e) Specifikovat převodní vztah mezi jednotkami tlaku (MPa a bar)</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Písemné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f) Specifikovat hodnotu bodu varu vody ve stupních C při normálním tlaku a vysvětlit jeho závislost na tlaku</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Písemné ověření s ústním zdůvodněním</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g) Definovat dle ČSN ISO 80000-4 jednotku tlaku Pa pomocí jednotek síly a plochy</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Písemné ověření s ústním zdůvodněním</w:t>
      </w:r>
    </w:p>
    <w:p>
      <w:pPr>
        <w:pStyle w:val="P16"/>
        <w:framePr w:w="6710" w:h="607" w:hRule="exact" w:wrap="none" w:vAnchor="page" w:hAnchor="margin" w:x="45" w:y="8642"/>
        <w:rPr>
          <w:rStyle w:val="C3"/>
          <w:rtl w:val="0"/>
        </w:rPr>
      </w:pPr>
    </w:p>
    <w:p>
      <w:pPr>
        <w:pStyle w:val="P17"/>
        <w:framePr w:w="6658" w:h="480" w:hRule="exact" w:wrap="none" w:vAnchor="page" w:hAnchor="margin" w:x="71" w:y="8698"/>
        <w:rPr>
          <w:rStyle w:val="C13"/>
          <w:rtl w:val="0"/>
        </w:rPr>
      </w:pPr>
      <w:r>
        <w:rPr>
          <w:rStyle w:val="C13"/>
          <w:rtl w:val="0"/>
        </w:rPr>
        <w:t>h) Uvést výšku sloupce vody, který působí na dno nádoby hydrostatickým tlakem 1 Pa</w:t>
      </w:r>
    </w:p>
    <w:p>
      <w:pPr>
        <w:pStyle w:val="P30"/>
        <w:framePr w:w="3921" w:h="607" w:hRule="exact" w:wrap="none" w:vAnchor="page" w:hAnchor="margin" w:x="6800" w:y="8642"/>
        <w:rPr>
          <w:rStyle w:val="C3"/>
          <w:rtl w:val="0"/>
        </w:rPr>
      </w:pPr>
    </w:p>
    <w:p>
      <w:pPr>
        <w:pStyle w:val="P31"/>
        <w:framePr w:w="3839" w:h="480" w:hRule="exact" w:wrap="none" w:vAnchor="page" w:hAnchor="margin" w:x="6856" w:y="8698"/>
        <w:rPr>
          <w:rStyle w:val="C22"/>
          <w:rtl w:val="0"/>
        </w:rPr>
      </w:pPr>
      <w:r>
        <w:rPr>
          <w:rStyle w:val="C22"/>
          <w:rtl w:val="0"/>
        </w:rPr>
        <w:t>Písemné ověření s ústním zdůvodněním</w:t>
      </w:r>
    </w:p>
    <w:p>
      <w:pPr>
        <w:pStyle w:val="P12"/>
        <w:framePr w:w="6710" w:h="1280" w:hRule="exact" w:wrap="none" w:vAnchor="page" w:hAnchor="margin" w:x="45" w:y="9249"/>
        <w:rPr>
          <w:rStyle w:val="C3"/>
          <w:rtl w:val="0"/>
        </w:rPr>
      </w:pPr>
    </w:p>
    <w:p>
      <w:pPr>
        <w:pStyle w:val="P13"/>
        <w:framePr w:w="6658" w:h="1153" w:hRule="exact" w:wrap="none" w:vAnchor="page" w:hAnchor="margin" w:x="71" w:y="9305"/>
        <w:rPr>
          <w:rStyle w:val="C11"/>
          <w:rtl w:val="0"/>
        </w:rPr>
      </w:pPr>
      <w:r>
        <w:rPr>
          <w:rStyle w:val="C11"/>
          <w:rtl w:val="0"/>
        </w:rPr>
        <w:t xml:space="preserve">i) Vysvětlit dle ČSN 07 0703 pojmy </w:t>
        <w:br w:type="textWrapping"/>
        <w:t>-</w:t>
        <w:tab/>
        <w:t>hlavní uzávěr kotelny</w:t>
        <w:br w:type="textWrapping"/>
        <w:t>-</w:t>
        <w:tab/>
        <w:t>hlavní uzávěr kotle</w:t>
        <w:br w:type="textWrapping"/>
        <w:t>-</w:t>
        <w:tab/>
        <w:t>větrání kotelny</w:t>
        <w:br w:type="textWrapping"/>
        <w:t>-</w:t>
        <w:tab/>
        <w:t>havarijní větrání kotelny</w:t>
      </w:r>
    </w:p>
    <w:p>
      <w:pPr>
        <w:pStyle w:val="P28"/>
        <w:framePr w:w="3921" w:h="1280" w:hRule="exact" w:wrap="none" w:vAnchor="page" w:hAnchor="margin" w:x="6800" w:y="9249"/>
        <w:rPr>
          <w:rStyle w:val="C3"/>
          <w:rtl w:val="0"/>
        </w:rPr>
      </w:pPr>
    </w:p>
    <w:p>
      <w:pPr>
        <w:pStyle w:val="P29"/>
        <w:framePr w:w="3839" w:h="1153" w:hRule="exact" w:wrap="none" w:vAnchor="page" w:hAnchor="margin" w:x="6856" w:y="9305"/>
        <w:rPr>
          <w:rStyle w:val="C21"/>
          <w:rtl w:val="0"/>
        </w:rPr>
      </w:pPr>
      <w:r>
        <w:rPr>
          <w:rStyle w:val="C21"/>
          <w:rtl w:val="0"/>
        </w:rPr>
        <w:t>Písemné ověření s ústním zdůvodněním</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j) Vysvětlit rozdíl mezi absolutním tlakem a přetlakem</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Písemné ověření s ústním zdůvodněním</w:t>
      </w:r>
    </w:p>
    <w:p>
      <w:pPr>
        <w:pStyle w:val="P32"/>
        <w:framePr w:w="10710" w:h="248" w:hRule="exact" w:wrap="none" w:vAnchor="page" w:hAnchor="margin" w:x="28" w:y="110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horkovodních energetických zařízení, 27.10.2026 1:35:23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činnosti horkovodních kotlů s tepelným výkonem nad 35 MW</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Specifikovat dle ČSN 07 0703 provozní situace, které jsou důvodem pro okamžité odstavení kotlů z provozu a které musí řešit provozní řád jako mimořádné provozní podmínky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 s ústním zdůvodněním</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Specifikovat dle ČSN 38 6405 minimální časový interval</w:t>
        <w:br w:type="textWrapping"/>
        <w:t>-</w:t>
        <w:tab/>
        <w:t>kontroly úniku spalin ze spotřebičů nebo odtahů</w:t>
        <w:br w:type="textWrapping"/>
        <w:t>-</w:t>
        <w:tab/>
        <w:t>provést kontrolu těsnosti</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Popsat a ukázat způsoby zjišťování netěsností dle ČSN 38 6405</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 a ústní ověření</w:t>
      </w:r>
    </w:p>
    <w:p>
      <w:pPr>
        <w:pStyle w:val="P16"/>
        <w:framePr w:w="6710" w:h="1055" w:hRule="exact" w:wrap="none" w:vAnchor="page" w:hAnchor="margin" w:x="45" w:y="5008"/>
        <w:rPr>
          <w:rStyle w:val="C3"/>
          <w:rtl w:val="0"/>
        </w:rPr>
      </w:pPr>
    </w:p>
    <w:p>
      <w:pPr>
        <w:pStyle w:val="P17"/>
        <w:framePr w:w="6658" w:h="928" w:hRule="exact" w:wrap="none" w:vAnchor="page" w:hAnchor="margin" w:x="71" w:y="5064"/>
        <w:rPr>
          <w:rStyle w:val="C13"/>
          <w:rtl w:val="0"/>
        </w:rPr>
      </w:pPr>
      <w:r>
        <w:rPr>
          <w:rStyle w:val="C13"/>
          <w:rtl w:val="0"/>
        </w:rPr>
        <w:t>d) Specifikovat dle ČSN 07 0711</w:t>
        <w:br w:type="textWrapping"/>
        <w:t>-</w:t>
        <w:tab/>
        <w:t>minimální časový interval kontroly plynového zařízení kotlů</w:t>
        <w:br w:type="textWrapping"/>
        <w:t>-</w:t>
        <w:tab/>
        <w:t>minimální časový interval kontroly funkce detektorů a pojistek plamene</w:t>
      </w:r>
    </w:p>
    <w:p>
      <w:pPr>
        <w:pStyle w:val="P30"/>
        <w:framePr w:w="3921" w:h="1055" w:hRule="exact" w:wrap="none" w:vAnchor="page" w:hAnchor="margin" w:x="6800" w:y="5008"/>
        <w:rPr>
          <w:rStyle w:val="C3"/>
          <w:rtl w:val="0"/>
        </w:rPr>
      </w:pPr>
    </w:p>
    <w:p>
      <w:pPr>
        <w:pStyle w:val="P31"/>
        <w:framePr w:w="3839" w:h="928" w:hRule="exact" w:wrap="none" w:vAnchor="page" w:hAnchor="margin" w:x="6856" w:y="5064"/>
        <w:rPr>
          <w:rStyle w:val="C22"/>
          <w:rtl w:val="0"/>
        </w:rPr>
      </w:pPr>
      <w:r>
        <w:rPr>
          <w:rStyle w:val="C22"/>
          <w:rtl w:val="0"/>
        </w:rPr>
        <w:t>Písemné ověření s ústním zdůvodněním</w:t>
      </w:r>
    </w:p>
    <w:p>
      <w:pPr>
        <w:pStyle w:val="P12"/>
        <w:framePr w:w="6710" w:h="831" w:hRule="exact" w:wrap="none" w:vAnchor="page" w:hAnchor="margin" w:x="45" w:y="6063"/>
        <w:rPr>
          <w:rStyle w:val="C3"/>
          <w:rtl w:val="0"/>
        </w:rPr>
      </w:pPr>
    </w:p>
    <w:p>
      <w:pPr>
        <w:pStyle w:val="P13"/>
        <w:framePr w:w="6658" w:h="704" w:hRule="exact" w:wrap="none" w:vAnchor="page" w:hAnchor="margin" w:x="71" w:y="6119"/>
        <w:rPr>
          <w:rStyle w:val="C11"/>
          <w:rtl w:val="0"/>
        </w:rPr>
      </w:pPr>
      <w:r>
        <w:rPr>
          <w:rStyle w:val="C11"/>
          <w:rtl w:val="0"/>
        </w:rPr>
        <w:t>e) Specifikovat dle čl. 2.10.3 ČSN 07 0706 rozsah prověření funkce odběrních, měřicích a regulačních zařízení při přejímce systému plynného paliva</w:t>
      </w:r>
    </w:p>
    <w:p>
      <w:pPr>
        <w:pStyle w:val="P28"/>
        <w:framePr w:w="3921" w:h="831" w:hRule="exact" w:wrap="none" w:vAnchor="page" w:hAnchor="margin" w:x="6800" w:y="6063"/>
        <w:rPr>
          <w:rStyle w:val="C3"/>
          <w:rtl w:val="0"/>
        </w:rPr>
      </w:pPr>
    </w:p>
    <w:p>
      <w:pPr>
        <w:pStyle w:val="P29"/>
        <w:framePr w:w="3839" w:h="704" w:hRule="exact" w:wrap="none" w:vAnchor="page" w:hAnchor="margin" w:x="6856" w:y="6119"/>
        <w:rPr>
          <w:rStyle w:val="C21"/>
          <w:rtl w:val="0"/>
        </w:rPr>
      </w:pPr>
      <w:r>
        <w:rPr>
          <w:rStyle w:val="C21"/>
          <w:rtl w:val="0"/>
        </w:rPr>
        <w:t>Písemné ověření s ústním zdůvodněním</w:t>
      </w:r>
    </w:p>
    <w:p>
      <w:pPr>
        <w:pStyle w:val="P16"/>
        <w:framePr w:w="6710" w:h="607" w:hRule="exact" w:wrap="none" w:vAnchor="page" w:hAnchor="margin" w:x="45" w:y="6894"/>
        <w:rPr>
          <w:rStyle w:val="C3"/>
          <w:rtl w:val="0"/>
        </w:rPr>
      </w:pPr>
    </w:p>
    <w:p>
      <w:pPr>
        <w:pStyle w:val="P17"/>
        <w:framePr w:w="6658" w:h="480" w:hRule="exact" w:wrap="none" w:vAnchor="page" w:hAnchor="margin" w:x="71" w:y="6950"/>
        <w:rPr>
          <w:rStyle w:val="C13"/>
          <w:rtl w:val="0"/>
        </w:rPr>
      </w:pPr>
      <w:r>
        <w:rPr>
          <w:rStyle w:val="C13"/>
          <w:rtl w:val="0"/>
        </w:rPr>
        <w:t>f) Specifikovat dle čl. 2.9.2 ČSN 07 0706 rozsah prověření funkce hořáků při přejímce systému kapalného paliva</w:t>
      </w:r>
    </w:p>
    <w:p>
      <w:pPr>
        <w:pStyle w:val="P30"/>
        <w:framePr w:w="3921" w:h="607" w:hRule="exact" w:wrap="none" w:vAnchor="page" w:hAnchor="margin" w:x="6800" w:y="6894"/>
        <w:rPr>
          <w:rStyle w:val="C3"/>
          <w:rtl w:val="0"/>
        </w:rPr>
      </w:pPr>
    </w:p>
    <w:p>
      <w:pPr>
        <w:pStyle w:val="P31"/>
        <w:framePr w:w="3839" w:h="480" w:hRule="exact" w:wrap="none" w:vAnchor="page" w:hAnchor="margin" w:x="6856" w:y="6950"/>
        <w:rPr>
          <w:rStyle w:val="C22"/>
          <w:rtl w:val="0"/>
        </w:rPr>
      </w:pPr>
      <w:r>
        <w:rPr>
          <w:rStyle w:val="C22"/>
          <w:rtl w:val="0"/>
        </w:rPr>
        <w:t>Písemné ověření s ústním zdůvodněním</w:t>
      </w:r>
    </w:p>
    <w:p>
      <w:pPr>
        <w:pStyle w:val="P12"/>
        <w:framePr w:w="6710" w:h="831" w:hRule="exact" w:wrap="none" w:vAnchor="page" w:hAnchor="margin" w:x="45" w:y="7501"/>
        <w:rPr>
          <w:rStyle w:val="C3"/>
          <w:rtl w:val="0"/>
        </w:rPr>
      </w:pPr>
    </w:p>
    <w:p>
      <w:pPr>
        <w:pStyle w:val="P13"/>
        <w:framePr w:w="6658" w:h="704" w:hRule="exact" w:wrap="none" w:vAnchor="page" w:hAnchor="margin" w:x="71" w:y="7557"/>
        <w:rPr>
          <w:rStyle w:val="C11"/>
          <w:rtl w:val="0"/>
        </w:rPr>
      </w:pPr>
      <w:r>
        <w:rPr>
          <w:rStyle w:val="C11"/>
          <w:rtl w:val="0"/>
        </w:rPr>
        <w:t>g) Uvést dle ČSN 44 1315 normovou hodnotu pro maximální dovolenou výšku hromady hnědého uhlí tříděného a praného, provést kontrolu v provozních podmínkách</w:t>
      </w:r>
    </w:p>
    <w:p>
      <w:pPr>
        <w:pStyle w:val="P28"/>
        <w:framePr w:w="3921" w:h="831" w:hRule="exact" w:wrap="none" w:vAnchor="page" w:hAnchor="margin" w:x="6800" w:y="7501"/>
        <w:rPr>
          <w:rStyle w:val="C3"/>
          <w:rtl w:val="0"/>
        </w:rPr>
      </w:pPr>
    </w:p>
    <w:p>
      <w:pPr>
        <w:pStyle w:val="P29"/>
        <w:framePr w:w="3839" w:h="704" w:hRule="exact" w:wrap="none" w:vAnchor="page" w:hAnchor="margin" w:x="6856" w:y="7557"/>
        <w:rPr>
          <w:rStyle w:val="C21"/>
          <w:rtl w:val="0"/>
        </w:rPr>
      </w:pPr>
      <w:r>
        <w:rPr>
          <w:rStyle w:val="C21"/>
          <w:rtl w:val="0"/>
        </w:rPr>
        <w:t>Praktické předvedení a ústní ověření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h) Definovat horkovodní kotel se zaplavenými bubny dle ČSN 07 0000</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Písemné ověření s ústním zdůvodněním</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i) Definovat horkovodní kotel s kombinovaným oběhem dle ČSN 07 0000</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Písemné ověření s ústním zdůvodněním</w:t>
      </w:r>
    </w:p>
    <w:p>
      <w:pPr>
        <w:pStyle w:val="P16"/>
        <w:framePr w:w="6710" w:h="376" w:hRule="exact" w:wrap="none" w:vAnchor="page" w:hAnchor="margin" w:x="45" w:y="9085"/>
        <w:rPr>
          <w:rStyle w:val="C3"/>
          <w:rtl w:val="0"/>
        </w:rPr>
      </w:pPr>
    </w:p>
    <w:p>
      <w:pPr>
        <w:pStyle w:val="P17"/>
        <w:framePr w:w="6658" w:h="249" w:hRule="exact" w:wrap="none" w:vAnchor="page" w:hAnchor="margin" w:x="71" w:y="9141"/>
        <w:rPr>
          <w:rStyle w:val="C13"/>
          <w:rtl w:val="0"/>
        </w:rPr>
      </w:pPr>
      <w:r>
        <w:rPr>
          <w:rStyle w:val="C13"/>
          <w:rtl w:val="0"/>
        </w:rPr>
        <w:t>j) Definovat horkovodní kotel ve špičkovém zapojení dle ČSN 07 0000</w:t>
      </w:r>
    </w:p>
    <w:p>
      <w:pPr>
        <w:pStyle w:val="P30"/>
        <w:framePr w:w="3921" w:h="376" w:hRule="exact" w:wrap="none" w:vAnchor="page" w:hAnchor="margin" w:x="6800" w:y="9085"/>
        <w:rPr>
          <w:rStyle w:val="C3"/>
          <w:rtl w:val="0"/>
        </w:rPr>
      </w:pPr>
    </w:p>
    <w:p>
      <w:pPr>
        <w:pStyle w:val="P31"/>
        <w:framePr w:w="3839" w:h="249" w:hRule="exact" w:wrap="none" w:vAnchor="page" w:hAnchor="margin" w:x="6856" w:y="9141"/>
        <w:rPr>
          <w:rStyle w:val="C22"/>
          <w:rtl w:val="0"/>
        </w:rPr>
      </w:pPr>
      <w:r>
        <w:rPr>
          <w:rStyle w:val="C22"/>
          <w:rtl w:val="0"/>
        </w:rPr>
        <w:t>Písemné ověření s ústním zdůvodněním</w:t>
      </w:r>
    </w:p>
    <w:p>
      <w:pPr>
        <w:pStyle w:val="P32"/>
        <w:framePr w:w="10710" w:h="248" w:hRule="exact" w:wrap="none" w:vAnchor="page" w:hAnchor="margin" w:x="28" w:y="9575"/>
        <w:rPr>
          <w:rStyle w:val="C23"/>
          <w:rtl w:val="0"/>
        </w:rPr>
      </w:pPr>
      <w:r>
        <w:rPr>
          <w:rStyle w:val="C23"/>
          <w:rtl w:val="0"/>
        </w:rPr>
        <w:t>Je třeba splnit všechna kritéria.</w:t>
      </w:r>
    </w:p>
    <w:p>
      <w:pPr>
        <w:pStyle w:val="P23"/>
        <w:framePr w:w="10710" w:h="340" w:hRule="exact" w:wrap="none" w:vAnchor="page" w:hAnchor="margin" w:x="28" w:y="10010"/>
        <w:rPr>
          <w:rStyle w:val="C18"/>
          <w:rtl w:val="0"/>
        </w:rPr>
      </w:pPr>
      <w:r>
        <w:rPr>
          <w:rStyle w:val="C18"/>
          <w:rtl w:val="0"/>
        </w:rPr>
        <w:t>Obsluha stanice kontinuálního změkčování vody</w:t>
      </w:r>
    </w:p>
    <w:p>
      <w:pPr>
        <w:pStyle w:val="P24"/>
        <w:framePr w:w="6713" w:h="376" w:hRule="exact" w:wrap="none" w:vAnchor="page" w:hAnchor="margin" w:x="45" w:y="10449"/>
        <w:rPr>
          <w:rStyle w:val="C3"/>
          <w:rtl w:val="0"/>
        </w:rPr>
      </w:pPr>
    </w:p>
    <w:p>
      <w:pPr>
        <w:pStyle w:val="P25"/>
        <w:framePr w:w="6661" w:h="249" w:hRule="exact" w:wrap="none" w:vAnchor="page" w:hAnchor="margin" w:x="71" w:y="10520"/>
        <w:rPr>
          <w:rStyle w:val="C19"/>
          <w:rtl w:val="0"/>
        </w:rPr>
      </w:pPr>
      <w:r>
        <w:rPr>
          <w:rStyle w:val="C19"/>
          <w:rtl w:val="0"/>
        </w:rPr>
        <w:t>Kritéria hodnocení</w:t>
      </w:r>
    </w:p>
    <w:p>
      <w:pPr>
        <w:pStyle w:val="P26"/>
        <w:framePr w:w="3918" w:h="376" w:hRule="exact" w:wrap="none" w:vAnchor="page" w:hAnchor="margin" w:x="6803" w:y="10449"/>
        <w:rPr>
          <w:rStyle w:val="C3"/>
          <w:rtl w:val="0"/>
        </w:rPr>
      </w:pPr>
    </w:p>
    <w:p>
      <w:pPr>
        <w:pStyle w:val="P27"/>
        <w:framePr w:w="3836" w:h="249" w:hRule="exact" w:wrap="none" w:vAnchor="page" w:hAnchor="margin" w:x="6859" w:y="10520"/>
        <w:rPr>
          <w:rStyle w:val="C20"/>
          <w:rtl w:val="0"/>
        </w:rPr>
      </w:pPr>
      <w:r>
        <w:rPr>
          <w:rStyle w:val="C20"/>
          <w:rtl w:val="0"/>
        </w:rPr>
        <w:t>Způsoby ověření</w:t>
      </w:r>
    </w:p>
    <w:p>
      <w:pPr>
        <w:pStyle w:val="P12"/>
        <w:framePr w:w="6710" w:h="607" w:hRule="exact" w:wrap="none" w:vAnchor="page" w:hAnchor="margin" w:x="45" w:y="10826"/>
        <w:rPr>
          <w:rStyle w:val="C3"/>
          <w:rtl w:val="0"/>
        </w:rPr>
      </w:pPr>
    </w:p>
    <w:p>
      <w:pPr>
        <w:pStyle w:val="P13"/>
        <w:framePr w:w="6658" w:h="480" w:hRule="exact" w:wrap="none" w:vAnchor="page" w:hAnchor="margin" w:x="71" w:y="10882"/>
        <w:rPr>
          <w:rStyle w:val="C11"/>
          <w:rtl w:val="0"/>
        </w:rPr>
      </w:pPr>
      <w:r>
        <w:rPr>
          <w:rStyle w:val="C11"/>
          <w:rtl w:val="0"/>
        </w:rPr>
        <w:t>a) Provést regeneraci pískového filtru</w:t>
      </w:r>
    </w:p>
    <w:p>
      <w:pPr>
        <w:pStyle w:val="P28"/>
        <w:framePr w:w="3921" w:h="607" w:hRule="exact" w:wrap="none" w:vAnchor="page" w:hAnchor="margin" w:x="6800" w:y="10826"/>
        <w:rPr>
          <w:rStyle w:val="C3"/>
          <w:rtl w:val="0"/>
        </w:rPr>
      </w:pPr>
    </w:p>
    <w:p>
      <w:pPr>
        <w:pStyle w:val="P29"/>
        <w:framePr w:w="3839" w:h="480" w:hRule="exact" w:wrap="none" w:vAnchor="page" w:hAnchor="margin" w:x="6856" w:y="10882"/>
        <w:rPr>
          <w:rStyle w:val="C21"/>
          <w:rtl w:val="0"/>
        </w:rPr>
      </w:pPr>
      <w:r>
        <w:rPr>
          <w:rStyle w:val="C21"/>
          <w:rtl w:val="0"/>
        </w:rPr>
        <w:t>Praktické předvedení s ústním zdůvodněním</w:t>
      </w:r>
    </w:p>
    <w:p>
      <w:pPr>
        <w:pStyle w:val="P16"/>
        <w:framePr w:w="6710" w:h="607" w:hRule="exact" w:wrap="none" w:vAnchor="page" w:hAnchor="margin" w:x="45" w:y="11433"/>
        <w:rPr>
          <w:rStyle w:val="C3"/>
          <w:rtl w:val="0"/>
        </w:rPr>
      </w:pPr>
    </w:p>
    <w:p>
      <w:pPr>
        <w:pStyle w:val="P17"/>
        <w:framePr w:w="6658" w:h="480" w:hRule="exact" w:wrap="none" w:vAnchor="page" w:hAnchor="margin" w:x="71" w:y="11489"/>
        <w:rPr>
          <w:rStyle w:val="C13"/>
          <w:rtl w:val="0"/>
        </w:rPr>
      </w:pPr>
      <w:r>
        <w:rPr>
          <w:rStyle w:val="C13"/>
          <w:rtl w:val="0"/>
        </w:rPr>
        <w:t>b) Provést regeneraci iontového filtru</w:t>
      </w:r>
    </w:p>
    <w:p>
      <w:pPr>
        <w:pStyle w:val="P30"/>
        <w:framePr w:w="3921" w:h="607" w:hRule="exact" w:wrap="none" w:vAnchor="page" w:hAnchor="margin" w:x="6800" w:y="11433"/>
        <w:rPr>
          <w:rStyle w:val="C3"/>
          <w:rtl w:val="0"/>
        </w:rPr>
      </w:pPr>
    </w:p>
    <w:p>
      <w:pPr>
        <w:pStyle w:val="P31"/>
        <w:framePr w:w="3839" w:h="480" w:hRule="exact" w:wrap="none" w:vAnchor="page" w:hAnchor="margin" w:x="6856" w:y="11489"/>
        <w:rPr>
          <w:rStyle w:val="C22"/>
          <w:rtl w:val="0"/>
        </w:rPr>
      </w:pPr>
      <w:r>
        <w:rPr>
          <w:rStyle w:val="C22"/>
          <w:rtl w:val="0"/>
        </w:rPr>
        <w:t>Praktické předvedení s ústním zdůvodněním</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Definovat jednotku pH a uvést její hodnotu pro neutrální roztok</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Ústní ověření</w:t>
      </w:r>
    </w:p>
    <w:p>
      <w:pPr>
        <w:pStyle w:val="P16"/>
        <w:framePr w:w="6710" w:h="607" w:hRule="exact" w:wrap="none" w:vAnchor="page" w:hAnchor="margin" w:x="45" w:y="12416"/>
        <w:rPr>
          <w:rStyle w:val="C3"/>
          <w:rtl w:val="0"/>
        </w:rPr>
      </w:pPr>
    </w:p>
    <w:p>
      <w:pPr>
        <w:pStyle w:val="P17"/>
        <w:framePr w:w="6658" w:h="480" w:hRule="exact" w:wrap="none" w:vAnchor="page" w:hAnchor="margin" w:x="71" w:y="12472"/>
        <w:rPr>
          <w:rStyle w:val="C13"/>
          <w:rtl w:val="0"/>
        </w:rPr>
      </w:pPr>
      <w:r>
        <w:rPr>
          <w:rStyle w:val="C13"/>
          <w:rtl w:val="0"/>
        </w:rPr>
        <w:t>d) Vyjmenovat technické požadavky ČSN 07 0711 pro zajištění spolehlivého a hospodárného provozu zařízení pro úpravu vody</w:t>
      </w:r>
    </w:p>
    <w:p>
      <w:pPr>
        <w:pStyle w:val="P30"/>
        <w:framePr w:w="3921" w:h="607" w:hRule="exact" w:wrap="none" w:vAnchor="page" w:hAnchor="margin" w:x="6800" w:y="12416"/>
        <w:rPr>
          <w:rStyle w:val="C3"/>
          <w:rtl w:val="0"/>
        </w:rPr>
      </w:pPr>
    </w:p>
    <w:p>
      <w:pPr>
        <w:pStyle w:val="P31"/>
        <w:framePr w:w="3839" w:h="480" w:hRule="exact" w:wrap="none" w:vAnchor="page" w:hAnchor="margin" w:x="6856" w:y="12472"/>
        <w:rPr>
          <w:rStyle w:val="C22"/>
          <w:rtl w:val="0"/>
        </w:rPr>
      </w:pPr>
      <w:r>
        <w:rPr>
          <w:rStyle w:val="C22"/>
          <w:rtl w:val="0"/>
        </w:rPr>
        <w:t>Ústní ověření</w:t>
      </w:r>
    </w:p>
    <w:p>
      <w:pPr>
        <w:pStyle w:val="P12"/>
        <w:framePr w:w="6710" w:h="607" w:hRule="exact" w:wrap="none" w:vAnchor="page" w:hAnchor="margin" w:x="45" w:y="13022"/>
        <w:rPr>
          <w:rStyle w:val="C3"/>
          <w:rtl w:val="0"/>
        </w:rPr>
      </w:pPr>
    </w:p>
    <w:p>
      <w:pPr>
        <w:pStyle w:val="P13"/>
        <w:framePr w:w="6658" w:h="480" w:hRule="exact" w:wrap="none" w:vAnchor="page" w:hAnchor="margin" w:x="71" w:y="13078"/>
        <w:rPr>
          <w:rStyle w:val="C11"/>
          <w:rtl w:val="0"/>
        </w:rPr>
      </w:pPr>
      <w:r>
        <w:rPr>
          <w:rStyle w:val="C11"/>
          <w:rtl w:val="0"/>
        </w:rPr>
        <w:t>e) Specifikovat dle ČSN 07 0711 směrodatné hodnoty jakosti kotelní vody pro řízení odluhu horkovodních kotlů do jmenovitého tlaku 2,5 MPa</w:t>
      </w:r>
    </w:p>
    <w:p>
      <w:pPr>
        <w:pStyle w:val="P28"/>
        <w:framePr w:w="3921" w:h="607" w:hRule="exact" w:wrap="none" w:vAnchor="page" w:hAnchor="margin" w:x="6800" w:y="13022"/>
        <w:rPr>
          <w:rStyle w:val="C3"/>
          <w:rtl w:val="0"/>
        </w:rPr>
      </w:pPr>
    </w:p>
    <w:p>
      <w:pPr>
        <w:pStyle w:val="P29"/>
        <w:framePr w:w="3839" w:h="480" w:hRule="exact" w:wrap="none" w:vAnchor="page" w:hAnchor="margin" w:x="6856" w:y="13078"/>
        <w:rPr>
          <w:rStyle w:val="C21"/>
          <w:rtl w:val="0"/>
        </w:rPr>
      </w:pPr>
      <w:r>
        <w:rPr>
          <w:rStyle w:val="C21"/>
          <w:rtl w:val="0"/>
        </w:rPr>
        <w:t>Písemné ověření s ústním zdůvodněním</w:t>
      </w:r>
    </w:p>
    <w:p>
      <w:pPr>
        <w:pStyle w:val="P16"/>
        <w:framePr w:w="6710" w:h="1055" w:hRule="exact" w:wrap="none" w:vAnchor="page" w:hAnchor="margin" w:x="45" w:y="13629"/>
        <w:rPr>
          <w:rStyle w:val="C3"/>
          <w:rtl w:val="0"/>
        </w:rPr>
      </w:pPr>
    </w:p>
    <w:p>
      <w:pPr>
        <w:pStyle w:val="P17"/>
        <w:framePr w:w="6658" w:h="928" w:hRule="exact" w:wrap="none" w:vAnchor="page" w:hAnchor="margin" w:x="71" w:y="13685"/>
        <w:rPr>
          <w:rStyle w:val="C13"/>
          <w:rtl w:val="0"/>
        </w:rPr>
      </w:pPr>
      <w:r>
        <w:rPr>
          <w:rStyle w:val="C13"/>
          <w:rtl w:val="0"/>
        </w:rPr>
        <w:t>f) Specifikovat dle ČSN 07 0711 normovou hodnotu časového intervalu pro</w:t>
        <w:br w:type="textWrapping"/>
        <w:t>-</w:t>
        <w:tab/>
        <w:t>čištění výměníků tepla sloužících k úpravě vody</w:t>
        <w:br w:type="textWrapping"/>
        <w:t>-</w:t>
        <w:tab/>
        <w:t>výměny náplně pískových filtrů</w:t>
        <w:br w:type="textWrapping"/>
        <w:t>-</w:t>
        <w:tab/>
        <w:t>vyjmutí, vyprání a doplnění náplně ionexových filtrů</w:t>
      </w:r>
    </w:p>
    <w:p>
      <w:pPr>
        <w:pStyle w:val="P30"/>
        <w:framePr w:w="3921" w:h="1055" w:hRule="exact" w:wrap="none" w:vAnchor="page" w:hAnchor="margin" w:x="6800" w:y="13629"/>
        <w:rPr>
          <w:rStyle w:val="C3"/>
          <w:rtl w:val="0"/>
        </w:rPr>
      </w:pPr>
    </w:p>
    <w:p>
      <w:pPr>
        <w:pStyle w:val="P31"/>
        <w:framePr w:w="3839" w:h="928" w:hRule="exact" w:wrap="none" w:vAnchor="page" w:hAnchor="margin" w:x="6856" w:y="13685"/>
        <w:rPr>
          <w:rStyle w:val="C22"/>
          <w:rtl w:val="0"/>
        </w:rPr>
      </w:pPr>
      <w:r>
        <w:rPr>
          <w:rStyle w:val="C22"/>
          <w:rtl w:val="0"/>
        </w:rPr>
        <w:t>Písemné ověření s ústním zdůvodněním</w:t>
      </w:r>
    </w:p>
    <w:p>
      <w:pPr>
        <w:pStyle w:val="P32"/>
        <w:framePr w:w="10710" w:h="248" w:hRule="exact" w:wrap="none" w:vAnchor="page" w:hAnchor="margin" w:x="28" w:y="147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horkovodních energetických zařízení, 27.10.2026 1:35:23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zařízení na přípravu uhelného prášku v technologických systémech kotelen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dle ČSN 07 4010 podmínky, za kterých je možno spouštět zařízení na přípravu uhelného prášku, které bylo více jak 8 hodin odstaveno z provozu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 s ústním zdůvodněním</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Uvést dle ČSN 07 4010 bezpečnostní podmínku, kterou je nutno splnit před spuštěním mlecího zařízení se zásobníkem uhelného prášku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ověření s ústním zdůvodněním</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Uvést dle čl. 23 ČSN 07 4010 podmínky, které je nutno plnit k zajištění bezpečného provozu mlecího zařízení na uhelný prášek</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ověření s ústním zdůvodněním</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Specifikovat dle čl. 39 ČSN 07 4010 havarijní stavy, při kterých musí být mlecí zařízení na uhelný prášek ihned odstaveno z provozu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Písemné ověření s ústním zdůvodněním</w:t>
      </w:r>
    </w:p>
    <w:p>
      <w:pPr>
        <w:pStyle w:val="P32"/>
        <w:framePr w:w="10710" w:h="248" w:hRule="exact" w:wrap="none" w:vAnchor="page" w:hAnchor="margin" w:x="28" w:y="57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horkovodních energetických zařízení, 27.10.2026 1:35:23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platného topičského průkazu opravňujícího k samostatné obsluze kotlů 2. nebo 1. třídy.</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složena z části praktické a teoretické. Praktická část zkoušky se provádí u horkovodního kotle s plynovým otopem, kde uchazeč předvede své praktické dovednosti splněním předepsaných kritérií.</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 členové zkušební komise musí být přítomni u zkoušky po celou dobu zkoušení uchazečů.</w:t>
      </w:r>
    </w:p>
    <w:p>
      <w:pPr>
        <w:pStyle w:val="P33"/>
        <w:framePr w:w="10766" w:h="1837" w:hRule="exact" w:wrap="none" w:vAnchor="page" w:hAnchor="margin" w:x="0" w:y="6670"/>
        <w:rPr>
          <w:rStyle w:val="C3"/>
          <w:rtl w:val="0"/>
        </w:rPr>
      </w:pPr>
    </w:p>
    <w:p>
      <w:pPr>
        <w:pStyle w:val="P35"/>
        <w:framePr w:w="10710" w:h="340" w:hRule="exact" w:wrap="none" w:vAnchor="page" w:hAnchor="margin" w:x="28" w:y="6670"/>
        <w:rPr>
          <w:rStyle w:val="C25"/>
          <w:rtl w:val="0"/>
        </w:rPr>
      </w:pPr>
      <w:r>
        <w:rPr>
          <w:rStyle w:val="C25"/>
          <w:rtl w:val="0"/>
        </w:rPr>
        <w:t>Výsledné hodnocení</w:t>
      </w:r>
    </w:p>
    <w:p>
      <w:pPr>
        <w:keepNext w:val="0"/>
        <w:keepLines w:val="0"/>
        <w:framePr w:w="10766" w:h="1497" w:hRule="exact" w:wrap="none" w:vAnchor="page" w:hAnchor="margin" w:x="0" w:y="7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35"/>
        <w:rPr>
          <w:rStyle w:val="C3"/>
          <w:rtl w:val="0"/>
        </w:rPr>
      </w:pPr>
    </w:p>
    <w:p>
      <w:pPr>
        <w:pStyle w:val="P35"/>
        <w:framePr w:w="10710" w:h="340" w:hRule="exact" w:wrap="none" w:vAnchor="page" w:hAnchor="margin" w:x="28" w:y="8735"/>
        <w:rPr>
          <w:rStyle w:val="C25"/>
          <w:rtl w:val="0"/>
        </w:rPr>
      </w:pPr>
      <w:r>
        <w:rPr>
          <w:rStyle w:val="C25"/>
          <w:rtl w:val="0"/>
        </w:rPr>
        <w:t>Počet zkoušejících</w:t>
      </w:r>
    </w:p>
    <w:p>
      <w:pPr>
        <w:keepNext w:val="0"/>
        <w:keepLines w:val="0"/>
        <w:framePr w:w="10766" w:h="1036"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horkovodních energetických zařízení, 27.10.2026 1:35:23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8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a alespoň 5 let odborné praxe v řídicích pozicích v oblasti energetického strojírenství nebo strojírenské výroby, nebo ve funkci učitele praktického vyučování nebo odborného výcviku v oblasti energetických zařízení. Dále musí být nejméně 5 let držitelem osvědčení revizního technika kotlů, nebo osvědčení revizního technika plynových spotřebičů, vydaného dle zákona č. 174/1968 Sb.</w:t>
      </w:r>
    </w:p>
    <w:p>
      <w:pPr>
        <w:keepNext w:val="0"/>
        <w:keepLines w:val="1"/>
        <w:framePr w:w="10766" w:h="5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strojírenství a alespoň 5 let odborné praxe v řídicích pozicích v oblasti energetického strojírenství nebo strojírenské výroby, nebo ve funkci učitele praktického vyučování nebo odborného výcviku v oblasti energetických zařízení. Dále musí být nejméně 5 let držitelem osvědčení revizního technika kotlů, nebo osvědčení revizního technika plynových spotřebičů, vydaného dle zákona č. 174/1968 Sb. </w:t>
      </w:r>
    </w:p>
    <w:p>
      <w:pPr>
        <w:keepNext w:val="0"/>
        <w:keepLines w:val="1"/>
        <w:framePr w:w="10766" w:h="5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energetického strojírenství nebo strojírenské výroby, nebo ve funkci učitele odborných předmětů v oblasti energetických zařízení. Dále musí být nejméně 5 let držitelem osvědčení revizního technika kotlů, nebo osvědčení revizního technika plynových spotřebičů, vydaného dle zákona č. 174/1968 Sb.</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33"/>
        <w:framePr w:w="10766" w:h="5600" w:hRule="exact" w:wrap="none" w:vAnchor="page" w:hAnchor="margin" w:x="0" w:y="8870"/>
        <w:rPr>
          <w:rStyle w:val="C3"/>
          <w:rtl w:val="0"/>
        </w:rPr>
      </w:pPr>
    </w:p>
    <w:p>
      <w:pPr>
        <w:pStyle w:val="P35"/>
        <w:framePr w:w="10710" w:h="340" w:hRule="exact" w:wrap="none" w:vAnchor="page" w:hAnchor="margin" w:x="28" w:y="8870"/>
        <w:rPr>
          <w:rStyle w:val="C25"/>
          <w:rtl w:val="0"/>
        </w:rPr>
      </w:pPr>
      <w:r>
        <w:rPr>
          <w:rStyle w:val="C25"/>
          <w:rtl w:val="0"/>
        </w:rPr>
        <w:t>Nezbytné materiální a technické předpoklady pro provedení zkoušky</w:t>
      </w:r>
    </w:p>
    <w:p>
      <w:pPr>
        <w:keepNext w:val="0"/>
        <w:keepLines w:val="0"/>
        <w:framePr w:w="10766" w:h="526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počítač s tiskárnou vybavený SW pro psaní, technické výpočty, off line práci s technickými normami a předpisy.</w:t>
      </w:r>
    </w:p>
    <w:p>
      <w:pPr>
        <w:keepNext w:val="0"/>
        <w:keepLines w:val="0"/>
        <w:framePr w:w="10766" w:h="526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Horkovodní kotel s tepelným výkonem nad 35 MW </w:t>
      </w:r>
    </w:p>
    <w:p>
      <w:pPr>
        <w:keepNext w:val="0"/>
        <w:keepLines w:val="0"/>
        <w:framePr w:w="10766" w:h="526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následujícími normami a předpisy v platném znění:</w:t>
      </w:r>
    </w:p>
    <w:p>
      <w:pPr>
        <w:keepNext w:val="0"/>
        <w:keepLines w:val="0"/>
        <w:framePr w:w="10766" w:h="526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0710 - Provoz, obsluha a údržba parních a horkovodních kotlů</w:t>
      </w:r>
    </w:p>
    <w:p>
      <w:pPr>
        <w:keepNext w:val="0"/>
        <w:keepLines w:val="0"/>
        <w:framePr w:w="10766" w:h="526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07 0711 - Provoz zařízení na úpravu vody </w:t>
      </w:r>
    </w:p>
    <w:p>
      <w:pPr>
        <w:keepNext w:val="0"/>
        <w:keepLines w:val="0"/>
        <w:framePr w:w="10766" w:h="526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0000 - Názvosloví parních a horkovodních kotlů</w:t>
      </w:r>
    </w:p>
    <w:p>
      <w:pPr>
        <w:keepNext w:val="0"/>
        <w:keepLines w:val="0"/>
        <w:framePr w:w="10766" w:h="526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0703 - Kotelny se zařízeními na plynná paliva</w:t>
      </w:r>
    </w:p>
    <w:p>
      <w:pPr>
        <w:keepNext w:val="0"/>
        <w:keepLines w:val="0"/>
        <w:framePr w:w="10766" w:h="526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38 6405 - Plynová zařízení. Zásady provozu</w:t>
      </w:r>
    </w:p>
    <w:p>
      <w:pPr>
        <w:keepNext w:val="0"/>
        <w:keepLines w:val="0"/>
        <w:framePr w:w="10766" w:h="526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65 7991 - Ropné výrobky - Topné oleje - Technické požadavky a metody</w:t>
      </w:r>
    </w:p>
    <w:p>
      <w:pPr>
        <w:keepNext w:val="0"/>
        <w:keepLines w:val="0"/>
        <w:framePr w:w="10766" w:h="526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80000-4 - Veličiny a jednotky - Část 4: Mechanika</w:t>
      </w:r>
    </w:p>
    <w:p>
      <w:pPr>
        <w:keepNext w:val="0"/>
        <w:keepLines w:val="0"/>
        <w:framePr w:w="10766" w:h="526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44 1315 - Tuhá paliva - Skladování</w:t>
      </w:r>
    </w:p>
    <w:p>
      <w:pPr>
        <w:keepNext w:val="0"/>
        <w:keepLines w:val="0"/>
        <w:framePr w:w="10766" w:h="526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4010 - Provoz, obsluha a údržba zařízení na přípravu uhelného prášku</w:t>
      </w:r>
    </w:p>
    <w:p>
      <w:pPr>
        <w:keepNext w:val="0"/>
        <w:keepLines w:val="0"/>
        <w:framePr w:w="10766" w:h="526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0706 - Parné a horúcovodné kotly. Pravidlá preberania po montáži</w:t>
      </w:r>
    </w:p>
    <w:p>
      <w:pPr>
        <w:keepNext w:val="0"/>
        <w:keepLines w:val="0"/>
        <w:framePr w:w="10766" w:h="526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Vyhlášky, předpisy, technické normy budou k dispozici buď v listinné podobě v dostatečném počtu potřebném pro zkoušku, nebo v elektronické podobě v off line formě (tedy již stažené) pro okamžité použití uchazečem.</w:t>
      </w:r>
    </w:p>
    <w:p>
      <w:pPr>
        <w:keepNext w:val="0"/>
        <w:keepLines w:val="0"/>
        <w:framePr w:w="10766" w:h="526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4698"/>
        <w:rPr>
          <w:rStyle w:val="C3"/>
          <w:rtl w:val="0"/>
        </w:rPr>
      </w:pPr>
    </w:p>
    <w:p>
      <w:pPr>
        <w:pStyle w:val="P35"/>
        <w:framePr w:w="10710" w:h="340" w:hRule="exact" w:wrap="none" w:vAnchor="page" w:hAnchor="margin" w:x="28" w:y="14698"/>
        <w:rPr>
          <w:rStyle w:val="C25"/>
          <w:rtl w:val="0"/>
        </w:rPr>
      </w:pPr>
      <w:r>
        <w:rPr>
          <w:rStyle w:val="C25"/>
          <w:rtl w:val="0"/>
        </w:rPr>
        <w:t>Doba přípravy na zkoušku</w:t>
      </w:r>
    </w:p>
    <w:p>
      <w:pPr>
        <w:keepNext w:val="0"/>
        <w:keepLines w:val="0"/>
        <w:framePr w:w="10766" w:h="806" w:hRule="exact" w:wrap="none" w:vAnchor="page" w:hAnchor="margin" w:x="0" w:y="15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Operátor/operátorka horkovodních energetických zařízení, 27.10.2026 1:35:23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Operátor/operátorka horkovodních energetických zařízení, 27.10.2026 1:35:23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pracovníků tlakových zařízení</w:t>
      </w:r>
    </w:p>
    <w:p>
      <w:pPr>
        <w:pStyle w:val="P21"/>
        <w:framePr w:w="7654" w:h="331" w:hRule="exact" w:wrap="none" w:vAnchor="page" w:hAnchor="margin" w:x="28" w:y="15940"/>
        <w:rPr>
          <w:rStyle w:val="C16"/>
          <w:rtl w:val="0"/>
        </w:rPr>
      </w:pPr>
      <w:r>
        <w:rPr>
          <w:rStyle w:val="C16"/>
          <w:rtl w:val="0"/>
        </w:rPr>
        <w:t>Operátor/operátorka horkovodních energetických zařízení, 27.10.2026 1:35:23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440E4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71439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