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01EA0" Type="http://schemas.openxmlformats.org/officeDocument/2006/relationships/officeDocument" Target="/word/document.xml" /><Relationship Id="coreR28701EA0" Type="http://schemas.openxmlformats.org/package/2006/relationships/metadata/core-properties" Target="/docProps/core.xml" /><Relationship Id="customR28701E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právních aspektech provozu motocyklů na pozemních komunikacích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druzích a rozsahu pravidelných servisních prohlídek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Sestavení nového motocyklu a příprava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motocyklů, ruční a mechanizované čištění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27.10.2026 5:27:36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motocyklu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motocyklů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27.10.2026 5:27:36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27.10.2026 5:27:36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