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B7AE0" Type="http://schemas.openxmlformats.org/officeDocument/2006/relationships/officeDocument" Target="/word/document.xml" /><Relationship Id="coreR79CB7AE0" Type="http://schemas.openxmlformats.org/package/2006/relationships/metadata/core-properties" Target="/docProps/core.xml" /><Relationship Id="customR79CB7A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právních aspektech provozu motocyklů na pozemních komunikacích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druzích a rozsahu pravidelných servisních prohlídek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Sestavení nového motocyklu a příprava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motocyklů, ruční a mechanizované čištění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27.10.2026 1:35:28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motocyklu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motocyklů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27.10.2026 1:35:28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27.10.2026 1:35:28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