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8906DB" Type="http://schemas.openxmlformats.org/officeDocument/2006/relationships/officeDocument" Target="/word/document.xml" /><Relationship Id="coreR538906DB" Type="http://schemas.openxmlformats.org/package/2006/relationships/metadata/core-properties" Target="/docProps/core.xml" /><Relationship Id="customR538906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smart grids pro rozvodné sítě (kód: 26-082-M)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Specifikace principů jednotlivých částí smart grids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zdrojů energií a jejich vlivu na provozní vlastnosti smart grids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způsobu provozu jednotlivých typů energetických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komunikaci řídící a silové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funkcí řídící sítě smart grids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smart grids a provádění servisních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smart grids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27.10.2026 3:38:55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 Onemocnění vylučující výkon typové pozice - záchvatovité a kolapsové stavy.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27.10.2026 3:38:55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smart grids pro rozvodné sítě, 27.10.2026 3:38:55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