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E113FB" Type="http://schemas.openxmlformats.org/officeDocument/2006/relationships/officeDocument" Target="/word/document.xml" /><Relationship Id="coreR3FE113FB" Type="http://schemas.openxmlformats.org/package/2006/relationships/metadata/core-properties" Target="/docProps/core.xml" /><Relationship Id="customR3FE113F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skladování energie pomocí bateriových článků (kód: 26-084-H)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zdrojích alternativní energie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 terminologii bateriových článků pro skladování energie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druzích baterií pro skladování energie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orientace ve složení bateriového úložiště energie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komunikaci mezi uložišti energie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a provádění servisních činností skladování energie pomocí bateriových článků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skladování energie pomocí bateriových článků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zdrojích alternativní energie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využití energie slunečního záření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využití energie větru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využití energie vody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základní terminologii bateriových článků pro skladování energie</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pojem energetická hustota</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pojem počet cyklů</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pojem nominální kapacita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pojem hloubka vybití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Charakterizovat pojem článek baterie</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Písemné ověření</w:t>
      </w:r>
    </w:p>
    <w:p>
      <w:pPr>
        <w:pStyle w:val="P16"/>
        <w:framePr w:w="6710" w:h="376" w:hRule="exact" w:wrap="none" w:vAnchor="page" w:hAnchor="margin" w:x="45" w:y="7902"/>
        <w:rPr>
          <w:rStyle w:val="C3"/>
          <w:rtl w:val="0"/>
        </w:rPr>
      </w:pPr>
    </w:p>
    <w:p>
      <w:pPr>
        <w:pStyle w:val="P17"/>
        <w:framePr w:w="6658" w:h="249" w:hRule="exact" w:wrap="none" w:vAnchor="page" w:hAnchor="margin" w:x="71" w:y="7958"/>
        <w:rPr>
          <w:rStyle w:val="C13"/>
          <w:rtl w:val="0"/>
        </w:rPr>
      </w:pPr>
      <w:r>
        <w:rPr>
          <w:rStyle w:val="C13"/>
          <w:rtl w:val="0"/>
        </w:rPr>
        <w:t>f) Charakterizovat pojem stav nabití</w:t>
      </w:r>
    </w:p>
    <w:p>
      <w:pPr>
        <w:pStyle w:val="P30"/>
        <w:framePr w:w="3921" w:h="376" w:hRule="exact" w:wrap="none" w:vAnchor="page" w:hAnchor="margin" w:x="6800" w:y="7902"/>
        <w:rPr>
          <w:rStyle w:val="C3"/>
          <w:rtl w:val="0"/>
        </w:rPr>
      </w:pPr>
    </w:p>
    <w:p>
      <w:pPr>
        <w:pStyle w:val="P31"/>
        <w:framePr w:w="3839" w:h="249" w:hRule="exact" w:wrap="none" w:vAnchor="page" w:hAnchor="margin" w:x="6856" w:y="7958"/>
        <w:rPr>
          <w:rStyle w:val="C22"/>
          <w:rtl w:val="0"/>
        </w:rPr>
      </w:pPr>
      <w:r>
        <w:rPr>
          <w:rStyle w:val="C22"/>
          <w:rtl w:val="0"/>
        </w:rPr>
        <w:t>Písemné ověření</w:t>
      </w:r>
    </w:p>
    <w:p>
      <w:pPr>
        <w:pStyle w:val="P32"/>
        <w:framePr w:w="10710" w:h="248" w:hRule="exact" w:wrap="none" w:vAnchor="page" w:hAnchor="margin" w:x="28" w:y="8391"/>
        <w:rPr>
          <w:rStyle w:val="C23"/>
          <w:rtl w:val="0"/>
        </w:rPr>
      </w:pPr>
      <w:r>
        <w:rPr>
          <w:rStyle w:val="C23"/>
          <w:rtl w:val="0"/>
        </w:rPr>
        <w:t>Je třeba splnit všechna kritéria.</w:t>
      </w:r>
    </w:p>
    <w:p>
      <w:pPr>
        <w:pStyle w:val="P23"/>
        <w:framePr w:w="10710" w:h="340" w:hRule="exact" w:wrap="none" w:vAnchor="page" w:hAnchor="margin" w:x="28" w:y="8827"/>
        <w:rPr>
          <w:rStyle w:val="C18"/>
          <w:rtl w:val="0"/>
        </w:rPr>
      </w:pPr>
      <w:r>
        <w:rPr>
          <w:rStyle w:val="C18"/>
          <w:rtl w:val="0"/>
        </w:rPr>
        <w:t>Orientace v druzích baterií pro skladování energie</w:t>
      </w:r>
    </w:p>
    <w:p>
      <w:pPr>
        <w:pStyle w:val="P24"/>
        <w:framePr w:w="6713" w:h="376" w:hRule="exact" w:wrap="none" w:vAnchor="page" w:hAnchor="margin" w:x="45" w:y="9266"/>
        <w:rPr>
          <w:rStyle w:val="C3"/>
          <w:rtl w:val="0"/>
        </w:rPr>
      </w:pPr>
    </w:p>
    <w:p>
      <w:pPr>
        <w:pStyle w:val="P25"/>
        <w:framePr w:w="6661" w:h="249" w:hRule="exact" w:wrap="none" w:vAnchor="page" w:hAnchor="margin" w:x="71" w:y="9337"/>
        <w:rPr>
          <w:rStyle w:val="C19"/>
          <w:rtl w:val="0"/>
        </w:rPr>
      </w:pPr>
      <w:r>
        <w:rPr>
          <w:rStyle w:val="C19"/>
          <w:rtl w:val="0"/>
        </w:rPr>
        <w:t>Kritéria hodnocení</w:t>
      </w:r>
    </w:p>
    <w:p>
      <w:pPr>
        <w:pStyle w:val="P26"/>
        <w:framePr w:w="3918" w:h="376" w:hRule="exact" w:wrap="none" w:vAnchor="page" w:hAnchor="margin" w:x="6803" w:y="9266"/>
        <w:rPr>
          <w:rStyle w:val="C3"/>
          <w:rtl w:val="0"/>
        </w:rPr>
      </w:pPr>
    </w:p>
    <w:p>
      <w:pPr>
        <w:pStyle w:val="P27"/>
        <w:framePr w:w="3836" w:h="249" w:hRule="exact" w:wrap="none" w:vAnchor="page" w:hAnchor="margin" w:x="6859" w:y="9337"/>
        <w:rPr>
          <w:rStyle w:val="C20"/>
          <w:rtl w:val="0"/>
        </w:rPr>
      </w:pPr>
      <w:r>
        <w:rPr>
          <w:rStyle w:val="C20"/>
          <w:rtl w:val="0"/>
        </w:rPr>
        <w:t>Způsoby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a) Charakterizovat olověné baterie</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Písemné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b) Charakterizovat NiCd baterie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Písemné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c) Charakterizovat NaS baterie</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Písemné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Charakterizovat NaNiCl baterie</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Písemné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e) Charakterizovat lithium baterie</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Písemné ověření</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f) Charakterizovat NI-MH baterie</w:t>
      </w:r>
    </w:p>
    <w:p>
      <w:pPr>
        <w:pStyle w:val="P30"/>
        <w:framePr w:w="3921" w:h="376" w:hRule="exact" w:wrap="none" w:vAnchor="page" w:hAnchor="margin" w:x="6800" w:y="11524"/>
        <w:rPr>
          <w:rStyle w:val="C3"/>
          <w:rtl w:val="0"/>
        </w:rPr>
      </w:pPr>
    </w:p>
    <w:p>
      <w:pPr>
        <w:pStyle w:val="P31"/>
        <w:framePr w:w="3839" w:h="249" w:hRule="exact" w:wrap="none" w:vAnchor="page" w:hAnchor="margin" w:x="6856" w:y="11580"/>
        <w:rPr>
          <w:rStyle w:val="C22"/>
          <w:rtl w:val="0"/>
        </w:rPr>
      </w:pPr>
      <w:r>
        <w:rPr>
          <w:rStyle w:val="C22"/>
          <w:rtl w:val="0"/>
        </w:rPr>
        <w:t>Písemné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g) Charakterizovat metal air baterie</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Základní orientace ve složení bateriového úložiště energie</w:t>
      </w:r>
    </w:p>
    <w:p>
      <w:pPr>
        <w:pStyle w:val="P24"/>
        <w:framePr w:w="6713" w:h="376" w:hRule="exact" w:wrap="none" w:vAnchor="page" w:hAnchor="margin" w:x="45" w:y="13264"/>
        <w:rPr>
          <w:rStyle w:val="C3"/>
          <w:rtl w:val="0"/>
        </w:rPr>
      </w:pPr>
    </w:p>
    <w:p>
      <w:pPr>
        <w:pStyle w:val="P25"/>
        <w:framePr w:w="6661" w:h="249" w:hRule="exact" w:wrap="none" w:vAnchor="page" w:hAnchor="margin" w:x="71" w:y="13335"/>
        <w:rPr>
          <w:rStyle w:val="C19"/>
          <w:rtl w:val="0"/>
        </w:rPr>
      </w:pPr>
      <w:r>
        <w:rPr>
          <w:rStyle w:val="C19"/>
          <w:rtl w:val="0"/>
        </w:rPr>
        <w:t>Kritéria hodnocení</w:t>
      </w:r>
    </w:p>
    <w:p>
      <w:pPr>
        <w:pStyle w:val="P26"/>
        <w:framePr w:w="3918" w:h="376" w:hRule="exact" w:wrap="none" w:vAnchor="page" w:hAnchor="margin" w:x="6803" w:y="13264"/>
        <w:rPr>
          <w:rStyle w:val="C3"/>
          <w:rtl w:val="0"/>
        </w:rPr>
      </w:pPr>
    </w:p>
    <w:p>
      <w:pPr>
        <w:pStyle w:val="P27"/>
        <w:framePr w:w="3836" w:h="249" w:hRule="exact" w:wrap="none" w:vAnchor="page" w:hAnchor="margin" w:x="6859" w:y="13335"/>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Charakterizovat funkci střídačů</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Písemné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Charakterizovat způsob zapojení baterií úložiště</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Písemné ověření</w:t>
      </w:r>
    </w:p>
    <w:p>
      <w:pPr>
        <w:pStyle w:val="P12"/>
        <w:framePr w:w="6710" w:h="376" w:hRule="exact" w:wrap="none" w:vAnchor="page" w:hAnchor="margin" w:x="45" w:y="14393"/>
        <w:rPr>
          <w:rStyle w:val="C3"/>
          <w:rtl w:val="0"/>
        </w:rPr>
      </w:pPr>
    </w:p>
    <w:p>
      <w:pPr>
        <w:pStyle w:val="P13"/>
        <w:framePr w:w="6658" w:h="249" w:hRule="exact" w:wrap="none" w:vAnchor="page" w:hAnchor="margin" w:x="71" w:y="14449"/>
        <w:rPr>
          <w:rStyle w:val="C11"/>
          <w:rtl w:val="0"/>
        </w:rPr>
      </w:pPr>
      <w:r>
        <w:rPr>
          <w:rStyle w:val="C11"/>
          <w:rtl w:val="0"/>
        </w:rPr>
        <w:t>c) Charakterizovat funkci nabíjení baterií úložiště</w:t>
      </w:r>
    </w:p>
    <w:p>
      <w:pPr>
        <w:pStyle w:val="P28"/>
        <w:framePr w:w="3921" w:h="376" w:hRule="exact" w:wrap="none" w:vAnchor="page" w:hAnchor="margin" w:x="6800" w:y="14393"/>
        <w:rPr>
          <w:rStyle w:val="C3"/>
          <w:rtl w:val="0"/>
        </w:rPr>
      </w:pPr>
    </w:p>
    <w:p>
      <w:pPr>
        <w:pStyle w:val="P29"/>
        <w:framePr w:w="3839" w:h="249" w:hRule="exact" w:wrap="none" w:vAnchor="page" w:hAnchor="margin" w:x="6856" w:y="14449"/>
        <w:rPr>
          <w:rStyle w:val="C21"/>
          <w:rtl w:val="0"/>
        </w:rPr>
      </w:pPr>
      <w:r>
        <w:rPr>
          <w:rStyle w:val="C21"/>
          <w:rtl w:val="0"/>
        </w:rPr>
        <w:t>Písemné ověření</w:t>
      </w:r>
    </w:p>
    <w:p>
      <w:pPr>
        <w:pStyle w:val="P16"/>
        <w:framePr w:w="6710" w:h="376" w:hRule="exact" w:wrap="none" w:vAnchor="page" w:hAnchor="margin" w:x="45" w:y="14769"/>
        <w:rPr>
          <w:rStyle w:val="C3"/>
          <w:rtl w:val="0"/>
        </w:rPr>
      </w:pPr>
    </w:p>
    <w:p>
      <w:pPr>
        <w:pStyle w:val="P17"/>
        <w:framePr w:w="6658" w:h="249" w:hRule="exact" w:wrap="none" w:vAnchor="page" w:hAnchor="margin" w:x="71" w:y="14825"/>
        <w:rPr>
          <w:rStyle w:val="C13"/>
          <w:rtl w:val="0"/>
        </w:rPr>
      </w:pPr>
      <w:r>
        <w:rPr>
          <w:rStyle w:val="C13"/>
          <w:rtl w:val="0"/>
        </w:rPr>
        <w:t>d) Charakterizovat funkci vybíjení baterií úložiště</w:t>
      </w:r>
    </w:p>
    <w:p>
      <w:pPr>
        <w:pStyle w:val="P30"/>
        <w:framePr w:w="3921" w:h="376" w:hRule="exact" w:wrap="none" w:vAnchor="page" w:hAnchor="margin" w:x="6800" w:y="14769"/>
        <w:rPr>
          <w:rStyle w:val="C3"/>
          <w:rtl w:val="0"/>
        </w:rPr>
      </w:pPr>
    </w:p>
    <w:p>
      <w:pPr>
        <w:pStyle w:val="P31"/>
        <w:framePr w:w="3839" w:h="249" w:hRule="exact" w:wrap="none" w:vAnchor="page" w:hAnchor="margin" w:x="6856" w:y="14825"/>
        <w:rPr>
          <w:rStyle w:val="C22"/>
          <w:rtl w:val="0"/>
        </w:rPr>
      </w:pPr>
      <w:r>
        <w:rPr>
          <w:rStyle w:val="C22"/>
          <w:rtl w:val="0"/>
        </w:rPr>
        <w:t>Písemné ověření</w:t>
      </w:r>
    </w:p>
    <w:p>
      <w:pPr>
        <w:pStyle w:val="P32"/>
        <w:framePr w:w="10710" w:h="248" w:hRule="exact" w:wrap="none" w:vAnchor="page" w:hAnchor="margin" w:x="28" w:y="152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komunikaci mezi uložišti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základní typy komunikačních rozhraní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základní typy komunikačních protokolů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547" w:hRule="exact" w:wrap="none" w:vAnchor="page" w:hAnchor="margin" w:x="28" w:y="4271"/>
        <w:rPr>
          <w:rStyle w:val="C18"/>
          <w:rtl w:val="0"/>
        </w:rPr>
      </w:pPr>
      <w:r>
        <w:rPr>
          <w:rStyle w:val="C18"/>
          <w:rtl w:val="0"/>
        </w:rPr>
        <w:t>Údržba a kontrola řídící sítě a provádění servisních činností skladování energie pomocí bateriových článků</w:t>
      </w:r>
    </w:p>
    <w:p>
      <w:pPr>
        <w:pStyle w:val="P24"/>
        <w:framePr w:w="6713" w:h="376" w:hRule="exact" w:wrap="none" w:vAnchor="page" w:hAnchor="margin" w:x="45" w:y="4918"/>
        <w:rPr>
          <w:rStyle w:val="C3"/>
          <w:rtl w:val="0"/>
        </w:rPr>
      </w:pPr>
    </w:p>
    <w:p>
      <w:pPr>
        <w:pStyle w:val="P25"/>
        <w:framePr w:w="6661" w:h="249" w:hRule="exact" w:wrap="none" w:vAnchor="page" w:hAnchor="margin" w:x="71" w:y="4989"/>
        <w:rPr>
          <w:rStyle w:val="C19"/>
          <w:rtl w:val="0"/>
        </w:rPr>
      </w:pPr>
      <w:r>
        <w:rPr>
          <w:rStyle w:val="C19"/>
          <w:rtl w:val="0"/>
        </w:rPr>
        <w:t>Kritéria hodnocení</w:t>
      </w:r>
    </w:p>
    <w:p>
      <w:pPr>
        <w:pStyle w:val="P26"/>
        <w:framePr w:w="3918" w:h="376" w:hRule="exact" w:wrap="none" w:vAnchor="page" w:hAnchor="margin" w:x="6803" w:y="4918"/>
        <w:rPr>
          <w:rStyle w:val="C3"/>
          <w:rtl w:val="0"/>
        </w:rPr>
      </w:pPr>
    </w:p>
    <w:p>
      <w:pPr>
        <w:pStyle w:val="P27"/>
        <w:framePr w:w="3836" w:h="249" w:hRule="exact" w:wrap="none" w:vAnchor="page" w:hAnchor="margin" w:x="6859" w:y="4989"/>
        <w:rPr>
          <w:rStyle w:val="C20"/>
          <w:rtl w:val="0"/>
        </w:rPr>
      </w:pPr>
      <w:r>
        <w:rPr>
          <w:rStyle w:val="C20"/>
          <w:rtl w:val="0"/>
        </w:rPr>
        <w:t>Způsoby ověření</w:t>
      </w:r>
    </w:p>
    <w:p>
      <w:pPr>
        <w:pStyle w:val="P12"/>
        <w:framePr w:w="6710" w:h="607" w:hRule="exact" w:wrap="none" w:vAnchor="page" w:hAnchor="margin" w:x="45" w:y="5294"/>
        <w:rPr>
          <w:rStyle w:val="C3"/>
          <w:rtl w:val="0"/>
        </w:rPr>
      </w:pPr>
    </w:p>
    <w:p>
      <w:pPr>
        <w:pStyle w:val="P13"/>
        <w:framePr w:w="6658" w:h="480" w:hRule="exact" w:wrap="none" w:vAnchor="page" w:hAnchor="margin" w:x="71" w:y="5350"/>
        <w:rPr>
          <w:rStyle w:val="C11"/>
          <w:rtl w:val="0"/>
        </w:rPr>
      </w:pPr>
      <w:r>
        <w:rPr>
          <w:rStyle w:val="C11"/>
          <w:rtl w:val="0"/>
        </w:rPr>
        <w:t>a) Zkontrolovat vizuálně prvky řídící sítě z hlediska volby správného zdroje energie dle aktuálního zatížení sítě</w:t>
      </w:r>
    </w:p>
    <w:p>
      <w:pPr>
        <w:pStyle w:val="P28"/>
        <w:framePr w:w="3921" w:h="607" w:hRule="exact" w:wrap="none" w:vAnchor="page" w:hAnchor="margin" w:x="6800" w:y="5294"/>
        <w:rPr>
          <w:rStyle w:val="C3"/>
          <w:rtl w:val="0"/>
        </w:rPr>
      </w:pPr>
    </w:p>
    <w:p>
      <w:pPr>
        <w:pStyle w:val="P29"/>
        <w:framePr w:w="3839" w:h="480" w:hRule="exact" w:wrap="none" w:vAnchor="page" w:hAnchor="margin" w:x="6856" w:y="5350"/>
        <w:rPr>
          <w:rStyle w:val="C21"/>
          <w:rtl w:val="0"/>
        </w:rPr>
      </w:pPr>
      <w:r>
        <w:rPr>
          <w:rStyle w:val="C21"/>
          <w:rtl w:val="0"/>
        </w:rPr>
        <w:t>Praktické předvedení a 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Zkontrolovat vizuálně prvky řídící sítě z hlediska volby správného zdroje energie dle aktuálního omezení sítě</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 a 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Zkontrolovat vizuálně prvky řídící sítě z hlediska volby správného zdroje energie dle dostupnosti energie z obnovitelného zdroje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Specifikovat poskytovanou technickou podporu a servis pro rozvodné závody provozující distribuční sítě</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e) Specifikovat poskytovanou technickou podporu a servis pro průmyslové a velké komerční zákazníky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Ústní ověření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f) Provést údržbu řídicí sítě dle předpisu (manuálu) výrobce</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g) Provést předepsané úkony servisní činnosti úložiště dle předpisů</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194"/>
        <w:rPr>
          <w:rStyle w:val="C23"/>
          <w:rtl w:val="0"/>
        </w:rPr>
      </w:pPr>
      <w:r>
        <w:rPr>
          <w:rStyle w:val="C23"/>
          <w:rtl w:val="0"/>
        </w:rPr>
        <w:t>Je třeba splnit všechna kritéria.</w:t>
      </w:r>
    </w:p>
    <w:p>
      <w:pPr>
        <w:pStyle w:val="P23"/>
        <w:framePr w:w="10710" w:h="340" w:hRule="exact" w:wrap="none" w:vAnchor="page" w:hAnchor="margin" w:x="28" w:y="9630"/>
        <w:rPr>
          <w:rStyle w:val="C18"/>
          <w:rtl w:val="0"/>
        </w:rPr>
      </w:pPr>
      <w:r>
        <w:rPr>
          <w:rStyle w:val="C18"/>
          <w:rtl w:val="0"/>
        </w:rPr>
        <w:t>Vedení předepsané dokumentace skladování energie pomocí bateriových článků</w:t>
      </w:r>
    </w:p>
    <w:p>
      <w:pPr>
        <w:pStyle w:val="P24"/>
        <w:framePr w:w="6713" w:h="376" w:hRule="exact" w:wrap="none" w:vAnchor="page" w:hAnchor="margin" w:x="45" w:y="10069"/>
        <w:rPr>
          <w:rStyle w:val="C3"/>
          <w:rtl w:val="0"/>
        </w:rPr>
      </w:pPr>
    </w:p>
    <w:p>
      <w:pPr>
        <w:pStyle w:val="P25"/>
        <w:framePr w:w="6661" w:h="249" w:hRule="exact" w:wrap="none" w:vAnchor="page" w:hAnchor="margin" w:x="71" w:y="10140"/>
        <w:rPr>
          <w:rStyle w:val="C19"/>
          <w:rtl w:val="0"/>
        </w:rPr>
      </w:pPr>
      <w:r>
        <w:rPr>
          <w:rStyle w:val="C19"/>
          <w:rtl w:val="0"/>
        </w:rPr>
        <w:t>Kritéria hodnocení</w:t>
      </w:r>
    </w:p>
    <w:p>
      <w:pPr>
        <w:pStyle w:val="P26"/>
        <w:framePr w:w="3918" w:h="376" w:hRule="exact" w:wrap="none" w:vAnchor="page" w:hAnchor="margin" w:x="6803" w:y="10069"/>
        <w:rPr>
          <w:rStyle w:val="C3"/>
          <w:rtl w:val="0"/>
        </w:rPr>
      </w:pPr>
    </w:p>
    <w:p>
      <w:pPr>
        <w:pStyle w:val="P27"/>
        <w:framePr w:w="3836" w:h="249" w:hRule="exact" w:wrap="none" w:vAnchor="page" w:hAnchor="margin" w:x="6859" w:y="10140"/>
        <w:rPr>
          <w:rStyle w:val="C20"/>
          <w:rtl w:val="0"/>
        </w:rPr>
      </w:pPr>
      <w:r>
        <w:rPr>
          <w:rStyle w:val="C20"/>
          <w:rtl w:val="0"/>
        </w:rPr>
        <w:t>Způsoby ověření</w:t>
      </w:r>
    </w:p>
    <w:p>
      <w:pPr>
        <w:pStyle w:val="P12"/>
        <w:framePr w:w="6710" w:h="376" w:hRule="exact" w:wrap="none" w:vAnchor="page" w:hAnchor="margin" w:x="45" w:y="10445"/>
        <w:rPr>
          <w:rStyle w:val="C3"/>
          <w:rtl w:val="0"/>
        </w:rPr>
      </w:pPr>
    </w:p>
    <w:p>
      <w:pPr>
        <w:pStyle w:val="P13"/>
        <w:framePr w:w="6658" w:h="249" w:hRule="exact" w:wrap="none" w:vAnchor="page" w:hAnchor="margin" w:x="71" w:y="10501"/>
        <w:rPr>
          <w:rStyle w:val="C11"/>
          <w:rtl w:val="0"/>
        </w:rPr>
      </w:pPr>
      <w:r>
        <w:rPr>
          <w:rStyle w:val="C11"/>
          <w:rtl w:val="0"/>
        </w:rPr>
        <w:t>a) Provést záznam do provozní dokumentace o provedené kontrole</w:t>
      </w:r>
    </w:p>
    <w:p>
      <w:pPr>
        <w:pStyle w:val="P28"/>
        <w:framePr w:w="3921" w:h="376" w:hRule="exact" w:wrap="none" w:vAnchor="page" w:hAnchor="margin" w:x="6800" w:y="10445"/>
        <w:rPr>
          <w:rStyle w:val="C3"/>
          <w:rtl w:val="0"/>
        </w:rPr>
      </w:pPr>
    </w:p>
    <w:p>
      <w:pPr>
        <w:pStyle w:val="P29"/>
        <w:framePr w:w="3839" w:h="249" w:hRule="exact" w:wrap="none" w:vAnchor="page" w:hAnchor="margin" w:x="6856" w:y="1050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Zaznamenat změnu technického stavu do provozní dokumentace</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32"/>
        <w:framePr w:w="10710" w:h="248" w:hRule="exact" w:wrap="none" w:vAnchor="page" w:hAnchor="margin" w:x="28" w:y="11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Činnost obsluhy se sestává z: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-monitorování a úprav nastavení řídících prvků sítě na základě aktuálního zatížení sítě, omezení sítě a dostupnosti energie z obnovitelných zdrojů,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podpory a servisu pro rozvodné závody provozující distribuční sítě a pro průmyslové a velké komerční zákazníky,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-údržby řídící sítě a provádění servisní činnosti úložiště dle předpisu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na úložišti pro výkony do 100 kW.</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4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w:t>
      </w:r>
      <w:r>
        <w:rPr>
          <w:rFonts w:ascii="Arial" w:cs="Arial" w:hAnsi="Arial" w:eastAsia="Arial"/>
          <w:b w:val="0"/>
          <w:i w:val="1"/>
          <w:caps w:val="0"/>
          <w:strike w:val="0"/>
          <w:noProof w:val="0"/>
          <w:vanish w:val="0"/>
          <w:color w:val="auto"/>
          <w:sz w:val="20"/>
          <w:u w:val="none"/>
          <w:shd w:val="clear" w:color="auto" w:fill="auto"/>
          <w:vertAlign w:val="baseline"/>
          <w:lang/>
        </w:rPr>
        <w:br w:type="textWrapping"/>
      </w:r>
      <w:r>
        <w:rPr>
          <w:rFonts w:ascii="Arial" w:cs="Arial" w:hAnsi="Arial" w:eastAsia="Arial"/>
          <w:b w:val="0"/>
          <w:i w:val="1"/>
          <w:caps w:val="0"/>
          <w:strike w:val="0"/>
          <w:noProof w:val="0"/>
          <w:vanish w:val="0"/>
          <w:color w:val="auto"/>
          <w:sz w:val="20"/>
          <w:u w:val="none"/>
          <w:shd w:val="clear" w:color="auto" w:fill="auto"/>
          <w:vertAlign w:val="baseline"/>
          <w:lang/>
        </w:rPr>
        <w:t>(elektrotechnik),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57"/>
        <w:rPr>
          <w:rStyle w:val="C3"/>
          <w:rtl w:val="0"/>
        </w:rPr>
      </w:pPr>
    </w:p>
    <w:p>
      <w:pPr>
        <w:pStyle w:val="P35"/>
        <w:framePr w:w="10710" w:h="340" w:hRule="exact" w:wrap="none" w:vAnchor="page" w:hAnchor="margin" w:x="28" w:y="11557"/>
        <w:rPr>
          <w:rStyle w:val="C25"/>
          <w:rtl w:val="0"/>
        </w:rPr>
      </w:pPr>
      <w:r>
        <w:rPr>
          <w:rStyle w:val="C25"/>
          <w:rtl w:val="0"/>
        </w:rPr>
        <w:t>Výsledné hodnocení</w:t>
      </w:r>
    </w:p>
    <w:p>
      <w:pPr>
        <w:keepNext w:val="0"/>
        <w:keepLines w:val="0"/>
        <w:framePr w:w="10766" w:h="1497" w:hRule="exact" w:wrap="none" w:vAnchor="page" w:hAnchor="margin" w:x="0" w:y="11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21"/>
        <w:rPr>
          <w:rStyle w:val="C3"/>
          <w:rtl w:val="0"/>
        </w:rPr>
      </w:pPr>
    </w:p>
    <w:p>
      <w:pPr>
        <w:pStyle w:val="P35"/>
        <w:framePr w:w="10710" w:h="340" w:hRule="exact" w:wrap="none" w:vAnchor="page" w:hAnchor="margin" w:x="28" w:y="13621"/>
        <w:rPr>
          <w:rStyle w:val="C25"/>
          <w:rtl w:val="0"/>
        </w:rPr>
      </w:pPr>
      <w:r>
        <w:rPr>
          <w:rStyle w:val="C25"/>
          <w:rtl w:val="0"/>
        </w:rPr>
        <w:t>Počet zkoušejících</w:t>
      </w:r>
    </w:p>
    <w:p>
      <w:pPr>
        <w:keepNext w:val="0"/>
        <w:keepLines w:val="0"/>
        <w:framePr w:w="10766" w:h="1036" w:hRule="exact" w:wrap="none" w:vAnchor="page" w:hAnchor="margin" w:x="0" w:y="13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alespoň 5 let praxe ve funkci učitele praktického vyučování nebo odborného výcviku v oboru vzdělání 26-41-L/01 Mechanik elektrotechnik nebo 26-52-H/01 Elektromechanik pro zařízení a přístroje nebo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v objektech bez nebezpečí výbuchu i v objektech s nebezpečím výbuchu, nařízení vlády č. 194/2022 Sb. o požadavcích na odbornou způsobilost k výkonu činností na elektrickém zařízení a na odbornou způsobilost v elektrotechnice. </w:t>
      </w:r>
    </w:p>
    <w:p>
      <w:pPr>
        <w:keepNext w:val="0"/>
        <w:keepLines w:val="1"/>
        <w:framePr w:w="10766" w:h="775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 a alespoň 5 let odborné praxe v elektrotechnice na zařízení do 1000 V nebo alespoň 5 let praxe ve funkci učitele odborných předmětů nebo praktického vyučování nebo odborného výcviku v oboru vzdělání 26-41-L/01 Mechanik elektrotechnik, 26-52-H/01 Elektromechanik pro zařízení a přístroje, 26-51-H/02 Elektrikář – silnoproud nebo v jiném elektro 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v objektech bez nebezpečí výbuchu i v objektech s nebezpečím výbuchu, nařízení vlády č. 194/2022 Sb. o požadavcích na odbornou způsobilost k výkonu činností na elektrickém zařízení a na odbornou způsobilost v elektrotechnice.</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5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energie z bateriových článků a řídící síť pro výkony do 100 kW.</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podklady a normy, vše i v elektronické formě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a montážní výkresy (i v elektronické podobě) bateriových článků, úložiště, řídící sítě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elektromontážní nářadí: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Odizolovávací kleště na dráty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Klíč nastavitelný</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stranové štípací</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Kleště půlkulaté přímé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ploché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Šroubováky křížové</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imbus klíčů zahnutých</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Zavírací kapesní nůž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 na odstranění izolace kabelů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Antistaticky chráněná pinzeta</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nástrčných klíčů</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bitů PH / PL / Torx / Imbus</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Rukojeť se čtyřhranem pro nástrčné klíče a bity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Měřicí a diagnostické přístroje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zkoušečka napětí s LCD displejem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OOPP</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dielektrické rukavice</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Praktickou část zkoušky je nutné realizovat v prostoru umístění řídící sítě a bateriových článků, písemnou část je možno realizovat v učebně, zasedací místnosti nebo jiném vhodném prostoru.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17"/>
        <w:rPr>
          <w:rStyle w:val="C3"/>
          <w:rtl w:val="0"/>
        </w:rPr>
      </w:pPr>
    </w:p>
    <w:p>
      <w:pPr>
        <w:pStyle w:val="P35"/>
        <w:framePr w:w="10710" w:h="340" w:hRule="exact" w:wrap="none" w:vAnchor="page" w:hAnchor="margin" w:x="28" w:y="13617"/>
        <w:rPr>
          <w:rStyle w:val="C25"/>
          <w:rtl w:val="0"/>
        </w:rPr>
      </w:pPr>
      <w:r>
        <w:rPr>
          <w:rStyle w:val="C25"/>
          <w:rtl w:val="0"/>
        </w:rPr>
        <w:t>Doba přípravy na zkoušku</w:t>
      </w:r>
    </w:p>
    <w:p>
      <w:pPr>
        <w:keepNext w:val="0"/>
        <w:keepLines w:val="0"/>
        <w:framePr w:w="10766" w:h="806" w:hRule="exact" w:wrap="none" w:vAnchor="page" w:hAnchor="margin" w:x="0" w:y="13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Skupina ČEZ</w:t>
      </w:r>
    </w:p>
    <w:p>
      <w:pPr>
        <w:pStyle w:val="P21"/>
        <w:framePr w:w="7654" w:h="331" w:hRule="exact" w:wrap="none" w:vAnchor="page" w:hAnchor="margin" w:x="28" w:y="15940"/>
        <w:rPr>
          <w:rStyle w:val="C16"/>
          <w:rtl w:val="0"/>
        </w:rPr>
      </w:pPr>
      <w:r>
        <w:rPr>
          <w:rStyle w:val="C16"/>
          <w:rtl w:val="0"/>
        </w:rPr>
        <w:t>Obsluha skladování energie pomocí bateriových článků, 27.10.2026 5:20:41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6ED7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