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55B9B6" Type="http://schemas.openxmlformats.org/officeDocument/2006/relationships/officeDocument" Target="/word/document.xml" /><Relationship Id="coreR1955B9B6" Type="http://schemas.openxmlformats.org/package/2006/relationships/metadata/core-properties" Target="/docProps/core.xml" /><Relationship Id="customR1955B9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skladování energie pomocí bateriových článků (kód: 26-084-H)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zdrojích alternativní energie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terminologii bateriových článků pro skladování energie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druzích baterií pro skladování energie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orientace ve složení bateriového úložiště energie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komunikaci mezi uložišti energie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kontrola řídící sítě a provádění servisních činností skladování energie pomocí bateriových článků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dokumentace skladování energie pomocí bateriových článků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Obsluha skladování energie pomocí bateriových článků, 15.6.2026 0:47:06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zdrojích alternativní energie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využití energie slunečního záření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využití energie větru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využití energie vody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 terminologii bateriových článků pro skladování energie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pojem energetická hustota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pojem počet cyklů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Charakterizovat pojem nominální kapacita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Charakterizovat pojem hloubka vybití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Písemné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Charakterizovat pojem článek baterie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Písemné ověření</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f) Charakterizovat pojem stav nabití</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Písemné ověření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Orientace v druzích baterií pro skladování energie</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Charakterizovat olověné baterie</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Písemné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Charakterizovat NiCd baterie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Písemné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Charakterizovat NaS baterie</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Charakterizovat NaNiCl baterie</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e) Charakterizovat lithium baterie</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Písemné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Charakterizovat NI-MH baterie</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Písemné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Charakterizovat metal air baterie</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Písemné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Základní orientace ve složení bateriového úložiště energie</w:t>
      </w:r>
    </w:p>
    <w:p>
      <w:pPr>
        <w:pStyle w:val="P24"/>
        <w:framePr w:w="6713" w:h="376" w:hRule="exact" w:wrap="none" w:vAnchor="page" w:hAnchor="margin" w:x="45" w:y="13264"/>
        <w:rPr>
          <w:rStyle w:val="C3"/>
          <w:rtl w:val="0"/>
        </w:rPr>
      </w:pPr>
    </w:p>
    <w:p>
      <w:pPr>
        <w:pStyle w:val="P25"/>
        <w:framePr w:w="6661" w:h="249" w:hRule="exact" w:wrap="none" w:vAnchor="page" w:hAnchor="margin" w:x="71" w:y="13335"/>
        <w:rPr>
          <w:rStyle w:val="C19"/>
          <w:rtl w:val="0"/>
        </w:rPr>
      </w:pPr>
      <w:r>
        <w:rPr>
          <w:rStyle w:val="C19"/>
          <w:rtl w:val="0"/>
        </w:rPr>
        <w:t>Kritéria hodnocení</w:t>
      </w:r>
    </w:p>
    <w:p>
      <w:pPr>
        <w:pStyle w:val="P26"/>
        <w:framePr w:w="3918" w:h="376" w:hRule="exact" w:wrap="none" w:vAnchor="page" w:hAnchor="margin" w:x="6803" w:y="13264"/>
        <w:rPr>
          <w:rStyle w:val="C3"/>
          <w:rtl w:val="0"/>
        </w:rPr>
      </w:pPr>
    </w:p>
    <w:p>
      <w:pPr>
        <w:pStyle w:val="P27"/>
        <w:framePr w:w="3836" w:h="249" w:hRule="exact" w:wrap="none" w:vAnchor="page" w:hAnchor="margin" w:x="6859" w:y="13335"/>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Charakterizovat funkci střídačů</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Písemné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Charakterizovat způsob zapojení baterií úložiště</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Písemné ověření</w:t>
      </w:r>
    </w:p>
    <w:p>
      <w:pPr>
        <w:pStyle w:val="P12"/>
        <w:framePr w:w="6710" w:h="376" w:hRule="exact" w:wrap="none" w:vAnchor="page" w:hAnchor="margin" w:x="45" w:y="14393"/>
        <w:rPr>
          <w:rStyle w:val="C3"/>
          <w:rtl w:val="0"/>
        </w:rPr>
      </w:pPr>
    </w:p>
    <w:p>
      <w:pPr>
        <w:pStyle w:val="P13"/>
        <w:framePr w:w="6658" w:h="249" w:hRule="exact" w:wrap="none" w:vAnchor="page" w:hAnchor="margin" w:x="71" w:y="14449"/>
        <w:rPr>
          <w:rStyle w:val="C11"/>
          <w:rtl w:val="0"/>
        </w:rPr>
      </w:pPr>
      <w:r>
        <w:rPr>
          <w:rStyle w:val="C11"/>
          <w:rtl w:val="0"/>
        </w:rPr>
        <w:t>c) Charakterizovat funkci nabíjení baterií úložiště</w:t>
      </w:r>
    </w:p>
    <w:p>
      <w:pPr>
        <w:pStyle w:val="P28"/>
        <w:framePr w:w="3921" w:h="376" w:hRule="exact" w:wrap="none" w:vAnchor="page" w:hAnchor="margin" w:x="6800" w:y="14393"/>
        <w:rPr>
          <w:rStyle w:val="C3"/>
          <w:rtl w:val="0"/>
        </w:rPr>
      </w:pPr>
    </w:p>
    <w:p>
      <w:pPr>
        <w:pStyle w:val="P29"/>
        <w:framePr w:w="3839" w:h="249" w:hRule="exact" w:wrap="none" w:vAnchor="page" w:hAnchor="margin" w:x="6856" w:y="14449"/>
        <w:rPr>
          <w:rStyle w:val="C21"/>
          <w:rtl w:val="0"/>
        </w:rPr>
      </w:pPr>
      <w:r>
        <w:rPr>
          <w:rStyle w:val="C21"/>
          <w:rtl w:val="0"/>
        </w:rPr>
        <w:t>Písemné ověření</w:t>
      </w:r>
    </w:p>
    <w:p>
      <w:pPr>
        <w:pStyle w:val="P16"/>
        <w:framePr w:w="6710" w:h="376" w:hRule="exact" w:wrap="none" w:vAnchor="page" w:hAnchor="margin" w:x="45" w:y="14769"/>
        <w:rPr>
          <w:rStyle w:val="C3"/>
          <w:rtl w:val="0"/>
        </w:rPr>
      </w:pPr>
    </w:p>
    <w:p>
      <w:pPr>
        <w:pStyle w:val="P17"/>
        <w:framePr w:w="6658" w:h="249" w:hRule="exact" w:wrap="none" w:vAnchor="page" w:hAnchor="margin" w:x="71" w:y="14825"/>
        <w:rPr>
          <w:rStyle w:val="C13"/>
          <w:rtl w:val="0"/>
        </w:rPr>
      </w:pPr>
      <w:r>
        <w:rPr>
          <w:rStyle w:val="C13"/>
          <w:rtl w:val="0"/>
        </w:rPr>
        <w:t>d) Charakterizovat funkci vybíjení baterií úložiště</w:t>
      </w:r>
    </w:p>
    <w:p>
      <w:pPr>
        <w:pStyle w:val="P30"/>
        <w:framePr w:w="3921" w:h="376" w:hRule="exact" w:wrap="none" w:vAnchor="page" w:hAnchor="margin" w:x="6800" w:y="14769"/>
        <w:rPr>
          <w:rStyle w:val="C3"/>
          <w:rtl w:val="0"/>
        </w:rPr>
      </w:pPr>
    </w:p>
    <w:p>
      <w:pPr>
        <w:pStyle w:val="P31"/>
        <w:framePr w:w="3839" w:h="249" w:hRule="exact" w:wrap="none" w:vAnchor="page" w:hAnchor="margin" w:x="6856" w:y="14825"/>
        <w:rPr>
          <w:rStyle w:val="C22"/>
          <w:rtl w:val="0"/>
        </w:rPr>
      </w:pPr>
      <w:r>
        <w:rPr>
          <w:rStyle w:val="C22"/>
          <w:rtl w:val="0"/>
        </w:rPr>
        <w:t>Písemné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skladování energie pomocí bateriových článků, 15.6.2026 0:47:06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komunikaci mezi uložišti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základní typy komunikačních rozhraní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základní typy komunikačních protokolů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Údržba a kontrola řídící sítě a provádění servisních činností skladování energie pomocí bateriových článků</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vizuálně prvky řídící sítě z hlediska volby správného zdroje energie dle aktuálního zatížení sítě</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Zkontrolovat vizuálně prvky řídící sítě z hlediska volby správného zdroje energie dle aktuálního omezení sítě</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Zkontrolovat vizuálně prvky řídící sítě z hlediska volby správného zdroje energie dle dostupnosti energie z obnovitelného zdroje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Specifikovat poskytovanou technickou podporu a servis pro rozvodné závody provozující distribuční sítě</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Specifikovat poskytovanou technickou podporu a servis pro průmyslové a velké komerční zákazníky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Ústní ověření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f) Provést údržbu řídicí sítě dle předpisu (manuálu) výrobce</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g) Provést předepsané úkony servisní činnosti úložiště dle předpisů</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194"/>
        <w:rPr>
          <w:rStyle w:val="C23"/>
          <w:rtl w:val="0"/>
        </w:rPr>
      </w:pPr>
      <w:r>
        <w:rPr>
          <w:rStyle w:val="C23"/>
          <w:rtl w:val="0"/>
        </w:rPr>
        <w:t>Je třeba splnit všechna kritéria.</w:t>
      </w:r>
    </w:p>
    <w:p>
      <w:pPr>
        <w:pStyle w:val="P23"/>
        <w:framePr w:w="10710" w:h="340" w:hRule="exact" w:wrap="none" w:vAnchor="page" w:hAnchor="margin" w:x="28" w:y="9630"/>
        <w:rPr>
          <w:rStyle w:val="C18"/>
          <w:rtl w:val="0"/>
        </w:rPr>
      </w:pPr>
      <w:r>
        <w:rPr>
          <w:rStyle w:val="C18"/>
          <w:rtl w:val="0"/>
        </w:rPr>
        <w:t>Vedení předepsané dokumentace skladování energie pomocí bateriových článků</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a) Provést záznam do provozní dokumentace o provedené kontrole</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Zaznamenat změnu technického stavu do provozní dokumentace</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skladování energie pomocí bateriových článků, 15.6.2026 0:47:06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Absolvování zkoušky je omezeno těmito onemocněními: kožní prekancerozy, závažné poruchy krvetvorby a krvácivé stavy, poruchy vidění, závrať jakékoliv etiologie, duševní poruchy, poruchy chování. Onemocnění vylučující výkon typové pozice - záchvatovité a kolapsové stavy.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Činnost obsluhy se sestává z: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-monitorování a úprav nastavení řídících prvků sítě na základě aktuálního zatížení sítě, omezení sítě a dostupnosti energie z obnovitelných zdrojů,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podpory a servisu pro rozvodné závody provozující distribuční sítě a pro průmyslové a velké komerční zákazníky,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-údržby řídící sítě a provádění servisní činnosti úložiště dle předpisu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na úložišti pro výkony do 100 kW.</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w:t>
      </w:r>
      <w:r>
        <w:rPr>
          <w:rFonts w:ascii="Arial" w:cs="Arial" w:hAnsi="Arial" w:eastAsia="Arial"/>
          <w:b w:val="0"/>
          <w:i w:val="1"/>
          <w:caps w:val="0"/>
          <w:strike w:val="0"/>
          <w:noProof w:val="0"/>
          <w:vanish w:val="0"/>
          <w:color w:val="auto"/>
          <w:sz w:val="20"/>
          <w:u w:val="none"/>
          <w:shd w:val="clear" w:color="auto" w:fill="auto"/>
          <w:vertAlign w:val="baseline"/>
          <w:lang/>
        </w:rPr>
        <w:br w:type="textWrapping"/>
      </w:r>
      <w:r>
        <w:rPr>
          <w:rFonts w:ascii="Arial" w:cs="Arial" w:hAnsi="Arial" w:eastAsia="Arial"/>
          <w:b w:val="0"/>
          <w:i w:val="1"/>
          <w:caps w:val="0"/>
          <w:strike w:val="0"/>
          <w:noProof w:val="0"/>
          <w:vanish w:val="0"/>
          <w:color w:val="auto"/>
          <w:sz w:val="20"/>
          <w:u w:val="none"/>
          <w:shd w:val="clear" w:color="auto" w:fill="auto"/>
          <w:vertAlign w:val="baseline"/>
          <w:lang/>
        </w:rPr>
        <w:t>(elektrotechnik),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skladování energie pomocí bateriových článků, 15.6.2026 0:47:06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v objektech bez nebezpečí výbuchu i v objektech s nebezpečím výbuchu, nařízení vlády č. 194/2022 Sb. o požadavcích na odbornou způsobilost k výkonu činností na elektrickém zařízení a na odbornou způsobilost v elektrotechnice.</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alespoň 5 let praxe ve funkci učitele praktického vyučování nebo odborného výcviku v oboru vzdělání 26-41-L/01 Mechanik elektrotechnik nebo 26-52-H/01 Elektromechanik pro zařízení a přístroje nebo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v objektech bez nebezpečí výbuchu i v objektech s nebezpečím výbuchu, nařízení vlády č. 194/2022 Sb. o požadavcích na odbornou způsobilost k výkonu činností na elektrickém zařízení a na odbornou způsobilost v elektrotechnice. </w:t>
      </w:r>
    </w:p>
    <w:p>
      <w:pPr>
        <w:keepNext w:val="0"/>
        <w:keepLines w:val="1"/>
        <w:framePr w:w="10766" w:h="10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 a alespoň 5 let odborné praxe v elektrotechnice na zařízení do 1000 V nebo alespoň 5 let praxe ve funkci učitele odborných předmětů nebo praktického vyučování nebo odborného výcviku v oboru vzdělání 26-41-L/01 Mechanik elektrotechnik, 26-52-H/01 Elektromechanik pro zařízení a přístroje, 26-51-H/02 Elektrikář – silnoproud nebo v jiném elektro 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v objektech bez nebezpečí výbuchu i v objektech s nebezpečím výbuchu, nařízení vlády č. 194/2022 Sb. o požadavcích na odbornou způsobilost k výkonu činností na elektrickém zařízení a na odbornou způsobilost v elektrotechnice.</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skladování energie pomocí bateriových článků, 15.6.2026 0:47:06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uvedené vybavení: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energie z bateriových článků a řídící síť pro výkony do 100 kW.</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a normy, vše i v elektronické formě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(ČSN EN 501 10-1, PNE 33 0000-6)</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a montážní výkresy (i v elektronické podobě) bateriových článků, úložiště, řídící sítě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elektromontážní nářadí: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Odizolovávací kleště na dráty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Klíč nastavitelný</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stranové štípací</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půlkulaté přímé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ploché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Šroubováky křížové</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imbus klíčů zahnutých</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Zavírací kapesní nůž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 na odstranění izolace kabelů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Antistaticky chráněná pinzeta</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nástrčných klíčů</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bitů PH / PL / Torx / Imbus</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Rukojeť se čtyřhranem pro nástrčné klíče a bity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a diagnostické přístroje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umožňující měření elektrických veličin (el. napětí, el. proud, frekvenci, odpor, výkon)</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zkoušečka napětí s LCD displejem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notebook (tablet) s příslušným softwarem</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kabely, svorky, vodiče, jistící a ochranné prvky</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OOPP</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Praktickou část zkoušky je nutné realizovat v prostoru umístění řídící sítě a bateriových článků, písemnou část je možno realizovat v učebně, zasedací místnosti nebo jiném vhodném prostoru.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17"/>
        <w:rPr>
          <w:rStyle w:val="C3"/>
          <w:rtl w:val="0"/>
        </w:rPr>
      </w:pPr>
    </w:p>
    <w:p>
      <w:pPr>
        <w:pStyle w:val="P35"/>
        <w:framePr w:w="10710" w:h="340" w:hRule="exact" w:wrap="none" w:vAnchor="page" w:hAnchor="margin" w:x="28" w:y="13617"/>
        <w:rPr>
          <w:rStyle w:val="C25"/>
          <w:rtl w:val="0"/>
        </w:rPr>
      </w:pPr>
      <w:r>
        <w:rPr>
          <w:rStyle w:val="C25"/>
          <w:rtl w:val="0"/>
        </w:rPr>
        <w:t>Doba přípravy na zkoušku</w:t>
      </w:r>
    </w:p>
    <w:p>
      <w:pPr>
        <w:keepNext w:val="0"/>
        <w:keepLines w:val="0"/>
        <w:framePr w:w="10766" w:h="806" w:hRule="exact" w:wrap="none" w:vAnchor="page" w:hAnchor="margin" w:x="0" w:y="13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skladování energie pomocí bateriových článků, 15.6.2026 0:47:06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Obsluha skladování energie pomocí bateriových článků, 15.6.2026 0:47:06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Skupina ČEZ</w:t>
      </w:r>
    </w:p>
    <w:p>
      <w:pPr>
        <w:pStyle w:val="P21"/>
        <w:framePr w:w="7654" w:h="331" w:hRule="exact" w:wrap="none" w:vAnchor="page" w:hAnchor="margin" w:x="28" w:y="15940"/>
        <w:rPr>
          <w:rStyle w:val="C16"/>
          <w:rtl w:val="0"/>
        </w:rPr>
      </w:pPr>
      <w:r>
        <w:rPr>
          <w:rStyle w:val="C16"/>
          <w:rtl w:val="0"/>
        </w:rPr>
        <w:t>Obsluha skladování energie pomocí bateriových článků, 15.6.2026 0:47:06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BAF6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0A5D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