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45127E" Type="http://schemas.openxmlformats.org/officeDocument/2006/relationships/officeDocument" Target="/word/document.xml" /><Relationship Id="coreR3A45127E" Type="http://schemas.openxmlformats.org/package/2006/relationships/metadata/core-properties" Target="/docProps/core.xml" /><Relationship Id="customR3A4512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skladování energie pomocí bateriových článků (kód: 26-084-H)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zdrojích alternativní energie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 terminologii bateriových článků pro skladování energie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druzích baterií pro skladování energie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Základní orientace ve složení bateriového úložiště energie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komunikaci mezi uložišti energie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Údržba a kontrola řídící sítě a provádění servisních činností skladování energie pomocí bateriových článků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předepsané dokumentace skladování energie pomocí bateriových článků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skladování energie pomocí bateriových článků, 11.9.2026 19:13:38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Absolvování zkoušky je omezeno těmito onemocněními: kožní prekancerozy, závažné poruchy krvetvorby a krvácivé stavy, poruchy vidění, závrať jakékoliv etiologie, duševní poruchy, poruchy chování. Onemocnění vylučující výkon typové pozice - záchvatovité a kolapsové stavy.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Činnost obsluhy se sestává z: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-monitorování a úprav nastavení řídících prvků sítě na základě aktuálního zatížení sítě, omezení sítě a dostupnosti energie z obnovitelných zdrojů,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-technické podpory a servisu pro rozvodné závody provozující distribuční sítě a pro průmyslové a velké komerční zákazníky,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-údržby řídící sítě a provádění servisní činnosti úložiště dle předpisu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probíhat na úložišti pro výkony do 100 kW.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skladování energie pomocí bateriových článků, 11.9.2026 19:13:38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elektrotechnické,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Pražská energetika,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Skupina ČEZ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skladování energie pomocí bateriových článků, 11.9.2026 19:13:38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