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6FDEA7" Type="http://schemas.openxmlformats.org/officeDocument/2006/relationships/officeDocument" Target="/word/document.xml" /><Relationship Id="coreR2C6FDEA7" Type="http://schemas.openxmlformats.org/package/2006/relationships/metadata/core-properties" Target="/docProps/core.xml" /><Relationship Id="customR2C6FDEA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motocyklů – elektrické systémy a příslušenství (kód: 23-142-H)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elektrických systémech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řízení motorů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konstrukci a principu činnosti chladicí a mazací soustavy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komfortních a bezpečnostních systémech motocyklů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elektrických systémů motocyklů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oprava, nastavení a seřízení karburátorů motocyklů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řízení motorů motocyklů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údržba a oprava chladicí a mazací soustavy motocyklů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 xml:space="preserve">a) Orientovat se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motocyklů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 elektrických systémech motocyklů</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376" w:hRule="exact" w:wrap="none" w:vAnchor="page" w:hAnchor="margin" w:x="45" w:y="13300"/>
        <w:rPr>
          <w:rStyle w:val="C3"/>
          <w:rtl w:val="0"/>
        </w:rPr>
      </w:pPr>
    </w:p>
    <w:p>
      <w:pPr>
        <w:pStyle w:val="P13"/>
        <w:framePr w:w="6658" w:h="249" w:hRule="exact" w:wrap="none" w:vAnchor="page" w:hAnchor="margin" w:x="71" w:y="13356"/>
        <w:rPr>
          <w:rStyle w:val="C11"/>
          <w:rtl w:val="0"/>
        </w:rPr>
      </w:pPr>
      <w:r>
        <w:rPr>
          <w:rStyle w:val="C11"/>
          <w:rtl w:val="0"/>
        </w:rPr>
        <w:t>a) Popsat díly soustavy osvětlení motocyklu a vysvětlit zapojení</w:t>
      </w:r>
    </w:p>
    <w:p>
      <w:pPr>
        <w:pStyle w:val="P28"/>
        <w:framePr w:w="3921" w:h="376" w:hRule="exact" w:wrap="none" w:vAnchor="page" w:hAnchor="margin" w:x="6800" w:y="13300"/>
        <w:rPr>
          <w:rStyle w:val="C3"/>
          <w:rtl w:val="0"/>
        </w:rPr>
      </w:pPr>
    </w:p>
    <w:p>
      <w:pPr>
        <w:pStyle w:val="P29"/>
        <w:framePr w:w="3839" w:h="249" w:hRule="exact" w:wrap="none" w:vAnchor="page" w:hAnchor="margin" w:x="6856" w:y="13356"/>
        <w:rPr>
          <w:rStyle w:val="C21"/>
          <w:rtl w:val="0"/>
        </w:rPr>
      </w:pPr>
      <w:r>
        <w:rPr>
          <w:rStyle w:val="C21"/>
          <w:rtl w:val="0"/>
        </w:rPr>
        <w:t>Ústní ověření</w:t>
      </w:r>
    </w:p>
    <w:p>
      <w:pPr>
        <w:pStyle w:val="P16"/>
        <w:framePr w:w="6710" w:h="376" w:hRule="exact" w:wrap="none" w:vAnchor="page" w:hAnchor="margin" w:x="45" w:y="13677"/>
        <w:rPr>
          <w:rStyle w:val="C3"/>
          <w:rtl w:val="0"/>
        </w:rPr>
      </w:pPr>
    </w:p>
    <w:p>
      <w:pPr>
        <w:pStyle w:val="P17"/>
        <w:framePr w:w="6658" w:h="249" w:hRule="exact" w:wrap="none" w:vAnchor="page" w:hAnchor="margin" w:x="71" w:y="13733"/>
        <w:rPr>
          <w:rStyle w:val="C13"/>
          <w:rtl w:val="0"/>
        </w:rPr>
      </w:pPr>
      <w:r>
        <w:rPr>
          <w:rStyle w:val="C13"/>
          <w:rtl w:val="0"/>
        </w:rPr>
        <w:t>b) Popsat díly dobíjecí soustavy motocyklu a vysvětlit zapojení</w:t>
      </w:r>
    </w:p>
    <w:p>
      <w:pPr>
        <w:pStyle w:val="P30"/>
        <w:framePr w:w="3921" w:h="376" w:hRule="exact" w:wrap="none" w:vAnchor="page" w:hAnchor="margin" w:x="6800" w:y="13677"/>
        <w:rPr>
          <w:rStyle w:val="C3"/>
          <w:rtl w:val="0"/>
        </w:rPr>
      </w:pPr>
    </w:p>
    <w:p>
      <w:pPr>
        <w:pStyle w:val="P31"/>
        <w:framePr w:w="3839" w:h="249" w:hRule="exact" w:wrap="none" w:vAnchor="page" w:hAnchor="margin" w:x="6856" w:y="13733"/>
        <w:rPr>
          <w:rStyle w:val="C22"/>
          <w:rtl w:val="0"/>
        </w:rPr>
      </w:pPr>
      <w:r>
        <w:rPr>
          <w:rStyle w:val="C22"/>
          <w:rtl w:val="0"/>
        </w:rPr>
        <w:t>Ústní ověření</w:t>
      </w:r>
    </w:p>
    <w:p>
      <w:pPr>
        <w:pStyle w:val="P12"/>
        <w:framePr w:w="6710" w:h="376" w:hRule="exact" w:wrap="none" w:vAnchor="page" w:hAnchor="margin" w:x="45" w:y="14053"/>
        <w:rPr>
          <w:rStyle w:val="C3"/>
          <w:rtl w:val="0"/>
        </w:rPr>
      </w:pPr>
    </w:p>
    <w:p>
      <w:pPr>
        <w:pStyle w:val="P13"/>
        <w:framePr w:w="6658" w:h="249" w:hRule="exact" w:wrap="none" w:vAnchor="page" w:hAnchor="margin" w:x="71" w:y="14109"/>
        <w:rPr>
          <w:rStyle w:val="C11"/>
          <w:rtl w:val="0"/>
        </w:rPr>
      </w:pPr>
      <w:r>
        <w:rPr>
          <w:rStyle w:val="C11"/>
          <w:rtl w:val="0"/>
        </w:rPr>
        <w:t>c) Popsat díly startovacího okruhu motocyklu a vysvětlit zapojení</w:t>
      </w:r>
    </w:p>
    <w:p>
      <w:pPr>
        <w:pStyle w:val="P28"/>
        <w:framePr w:w="3921" w:h="376" w:hRule="exact" w:wrap="none" w:vAnchor="page" w:hAnchor="margin" w:x="6800" w:y="14053"/>
        <w:rPr>
          <w:rStyle w:val="C3"/>
          <w:rtl w:val="0"/>
        </w:rPr>
      </w:pPr>
    </w:p>
    <w:p>
      <w:pPr>
        <w:pStyle w:val="P29"/>
        <w:framePr w:w="3839" w:h="249" w:hRule="exact" w:wrap="none" w:vAnchor="page" w:hAnchor="margin" w:x="6856" w:y="14109"/>
        <w:rPr>
          <w:rStyle w:val="C21"/>
          <w:rtl w:val="0"/>
        </w:rPr>
      </w:pPr>
      <w:r>
        <w:rPr>
          <w:rStyle w:val="C21"/>
          <w:rtl w:val="0"/>
        </w:rPr>
        <w:t>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principu činnosti karburátorů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Orientovat se v systémech vstřikování a palivových soustavách motocyklů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Orientovat se v konstrukci sací a výfukové soustavy spalovacího motoru motocyklů</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činnost zapalovacích soustav používaných na motocyklech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a principu činnosti chladicí a mazací soustavy motocyklů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Orientovat se v konstrukci a principu činnosti chladicí soustavy motocyklů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konstrukci a princip činnosti mazací soustavy motocyklů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6936"/>
        <w:rPr>
          <w:rStyle w:val="C23"/>
          <w:rtl w:val="0"/>
        </w:rPr>
      </w:pPr>
      <w:r>
        <w:rPr>
          <w:rStyle w:val="C23"/>
          <w:rtl w:val="0"/>
        </w:rPr>
        <w:t>Je třeba splnit obě kritéria.</w:t>
      </w:r>
    </w:p>
    <w:p>
      <w:pPr>
        <w:pStyle w:val="P23"/>
        <w:framePr w:w="10710" w:h="340" w:hRule="exact" w:wrap="none" w:vAnchor="page" w:hAnchor="margin" w:x="28" w:y="7371"/>
        <w:rPr>
          <w:rStyle w:val="C18"/>
          <w:rtl w:val="0"/>
        </w:rPr>
      </w:pPr>
      <w:r>
        <w:rPr>
          <w:rStyle w:val="C18"/>
          <w:rtl w:val="0"/>
        </w:rPr>
        <w:t>Orientace v komfortních a bezpečnostních systémech motocyklů</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Orientovat se v systémech pasivní bezpečnosti motocyklů</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Popsat jednotlivé systémy aktivní bezpečnosti motocyklů</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Orientovat se v komfortních systémech motocyklů</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d) Orientovat se v elektronických zabezpečovacích systémech motocyklů</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Diagnostika a oprava elektrických systémů motocyklů</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Provést kontrolu a opravu závady na osvětlení motocyklu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Praktické předvedení a ústní ověření</w:t>
      </w:r>
    </w:p>
    <w:p>
      <w:pPr>
        <w:pStyle w:val="P16"/>
        <w:framePr w:w="6710" w:h="376" w:hRule="exact" w:wrap="none" w:vAnchor="page" w:hAnchor="margin" w:x="45" w:y="11433"/>
        <w:rPr>
          <w:rStyle w:val="C3"/>
          <w:rtl w:val="0"/>
        </w:rPr>
      </w:pPr>
    </w:p>
    <w:p>
      <w:pPr>
        <w:pStyle w:val="P17"/>
        <w:framePr w:w="6658" w:h="249" w:hRule="exact" w:wrap="none" w:vAnchor="page" w:hAnchor="margin" w:x="71" w:y="11489"/>
        <w:rPr>
          <w:rStyle w:val="C13"/>
          <w:rtl w:val="0"/>
        </w:rPr>
      </w:pPr>
      <w:r>
        <w:rPr>
          <w:rStyle w:val="C13"/>
          <w:rtl w:val="0"/>
        </w:rPr>
        <w:t>b) Provést kontrolu měřením jednotlivých součástí dobíjecího okruhu</w:t>
      </w:r>
    </w:p>
    <w:p>
      <w:pPr>
        <w:pStyle w:val="P30"/>
        <w:framePr w:w="3921" w:h="376" w:hRule="exact" w:wrap="none" w:vAnchor="page" w:hAnchor="margin" w:x="6800" w:y="11433"/>
        <w:rPr>
          <w:rStyle w:val="C3"/>
          <w:rtl w:val="0"/>
        </w:rPr>
      </w:pPr>
    </w:p>
    <w:p>
      <w:pPr>
        <w:pStyle w:val="P31"/>
        <w:framePr w:w="3839" w:h="249"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c) Provést kontrolu a opravu závady ve startovacím okruhu motocyklu</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Praktické předvedení a ústní ověření</w:t>
      </w:r>
    </w:p>
    <w:p>
      <w:pPr>
        <w:pStyle w:val="P32"/>
        <w:framePr w:w="10710" w:h="248" w:hRule="exact" w:wrap="none" w:vAnchor="page" w:hAnchor="margin" w:x="28" w:y="12298"/>
        <w:rPr>
          <w:rStyle w:val="C23"/>
          <w:rtl w:val="0"/>
        </w:rPr>
      </w:pPr>
      <w:r>
        <w:rPr>
          <w:rStyle w:val="C23"/>
          <w:rtl w:val="0"/>
        </w:rPr>
        <w:t>Je třeba splnit dvě kritéria.</w:t>
      </w:r>
    </w:p>
    <w:p>
      <w:pPr>
        <w:pStyle w:val="P23"/>
        <w:framePr w:w="10710" w:h="340" w:hRule="exact" w:wrap="none" w:vAnchor="page" w:hAnchor="margin" w:x="28" w:y="12734"/>
        <w:rPr>
          <w:rStyle w:val="C18"/>
          <w:rtl w:val="0"/>
        </w:rPr>
      </w:pPr>
      <w:r>
        <w:rPr>
          <w:rStyle w:val="C18"/>
          <w:rtl w:val="0"/>
        </w:rPr>
        <w:t>Kontrola, oprava, nastavení a seřízení karburátorů motocyklů</w:t>
      </w:r>
    </w:p>
    <w:p>
      <w:pPr>
        <w:pStyle w:val="P24"/>
        <w:framePr w:w="6713" w:h="376" w:hRule="exact" w:wrap="none" w:vAnchor="page" w:hAnchor="margin" w:x="45" w:y="13173"/>
        <w:rPr>
          <w:rStyle w:val="C3"/>
          <w:rtl w:val="0"/>
        </w:rPr>
      </w:pPr>
    </w:p>
    <w:p>
      <w:pPr>
        <w:pStyle w:val="P25"/>
        <w:framePr w:w="6661" w:h="249" w:hRule="exact" w:wrap="none" w:vAnchor="page" w:hAnchor="margin" w:x="71" w:y="13244"/>
        <w:rPr>
          <w:rStyle w:val="C19"/>
          <w:rtl w:val="0"/>
        </w:rPr>
      </w:pPr>
      <w:r>
        <w:rPr>
          <w:rStyle w:val="C19"/>
          <w:rtl w:val="0"/>
        </w:rPr>
        <w:t>Kritéria hodnocení</w:t>
      </w:r>
    </w:p>
    <w:p>
      <w:pPr>
        <w:pStyle w:val="P26"/>
        <w:framePr w:w="3918" w:h="376" w:hRule="exact" w:wrap="none" w:vAnchor="page" w:hAnchor="margin" w:x="6803" w:y="13173"/>
        <w:rPr>
          <w:rStyle w:val="C3"/>
          <w:rtl w:val="0"/>
        </w:rPr>
      </w:pPr>
    </w:p>
    <w:p>
      <w:pPr>
        <w:pStyle w:val="P27"/>
        <w:framePr w:w="3836" w:h="249" w:hRule="exact" w:wrap="none" w:vAnchor="page" w:hAnchor="margin" w:x="6859" w:y="13244"/>
        <w:rPr>
          <w:rStyle w:val="C20"/>
          <w:rtl w:val="0"/>
        </w:rPr>
      </w:pPr>
      <w:r>
        <w:rPr>
          <w:rStyle w:val="C20"/>
          <w:rtl w:val="0"/>
        </w:rPr>
        <w:t>Způsoby ověření</w:t>
      </w:r>
    </w:p>
    <w:p>
      <w:pPr>
        <w:pStyle w:val="P12"/>
        <w:framePr w:w="6710" w:h="376" w:hRule="exact" w:wrap="none" w:vAnchor="page" w:hAnchor="margin" w:x="45" w:y="13550"/>
        <w:rPr>
          <w:rStyle w:val="C3"/>
          <w:rtl w:val="0"/>
        </w:rPr>
      </w:pPr>
    </w:p>
    <w:p>
      <w:pPr>
        <w:pStyle w:val="P13"/>
        <w:framePr w:w="6658" w:h="249" w:hRule="exact" w:wrap="none" w:vAnchor="page" w:hAnchor="margin" w:x="71" w:y="13606"/>
        <w:rPr>
          <w:rStyle w:val="C11"/>
          <w:rtl w:val="0"/>
        </w:rPr>
      </w:pPr>
      <w:r>
        <w:rPr>
          <w:rStyle w:val="C11"/>
          <w:rtl w:val="0"/>
        </w:rPr>
        <w:t>a) Provést kontrolu, nastavení a seřízení všech okruhů karburátorů</w:t>
      </w:r>
    </w:p>
    <w:p>
      <w:pPr>
        <w:pStyle w:val="P28"/>
        <w:framePr w:w="3921" w:h="376" w:hRule="exact" w:wrap="none" w:vAnchor="page" w:hAnchor="margin" w:x="6800" w:y="13550"/>
        <w:rPr>
          <w:rStyle w:val="C3"/>
          <w:rtl w:val="0"/>
        </w:rPr>
      </w:pPr>
    </w:p>
    <w:p>
      <w:pPr>
        <w:pStyle w:val="P29"/>
        <w:framePr w:w="3839" w:h="249" w:hRule="exact" w:wrap="none" w:vAnchor="page" w:hAnchor="margin" w:x="6856" w:y="13606"/>
        <w:rPr>
          <w:rStyle w:val="C21"/>
          <w:rtl w:val="0"/>
        </w:rPr>
      </w:pPr>
      <w:r>
        <w:rPr>
          <w:rStyle w:val="C21"/>
          <w:rtl w:val="0"/>
        </w:rPr>
        <w:t>Praktické předvedení a ústní ověření</w:t>
      </w:r>
    </w:p>
    <w:p>
      <w:pPr>
        <w:pStyle w:val="P16"/>
        <w:framePr w:w="6710" w:h="607" w:hRule="exact" w:wrap="none" w:vAnchor="page" w:hAnchor="margin" w:x="45" w:y="13926"/>
        <w:rPr>
          <w:rStyle w:val="C3"/>
          <w:rtl w:val="0"/>
        </w:rPr>
      </w:pPr>
    </w:p>
    <w:p>
      <w:pPr>
        <w:pStyle w:val="P17"/>
        <w:framePr w:w="6658" w:h="480" w:hRule="exact" w:wrap="none" w:vAnchor="page" w:hAnchor="margin" w:x="71" w:y="13982"/>
        <w:rPr>
          <w:rStyle w:val="C13"/>
          <w:rtl w:val="0"/>
        </w:rPr>
      </w:pPr>
      <w:r>
        <w:rPr>
          <w:rStyle w:val="C13"/>
          <w:rtl w:val="0"/>
        </w:rPr>
        <w:t>b) Provést synchronizaci škrticích klapek karburátoru na čtyřválcovém motoru</w:t>
      </w:r>
    </w:p>
    <w:p>
      <w:pPr>
        <w:pStyle w:val="P30"/>
        <w:framePr w:w="3921" w:h="607" w:hRule="exact" w:wrap="none" w:vAnchor="page" w:hAnchor="margin" w:x="6800" w:y="13926"/>
        <w:rPr>
          <w:rStyle w:val="C3"/>
          <w:rtl w:val="0"/>
        </w:rPr>
      </w:pPr>
    </w:p>
    <w:p>
      <w:pPr>
        <w:pStyle w:val="P31"/>
        <w:framePr w:w="3839" w:h="480" w:hRule="exact" w:wrap="none" w:vAnchor="page" w:hAnchor="margin" w:x="6856" w:y="13982"/>
        <w:rPr>
          <w:rStyle w:val="C22"/>
          <w:rtl w:val="0"/>
        </w:rPr>
      </w:pPr>
      <w:r>
        <w:rPr>
          <w:rStyle w:val="C22"/>
          <w:rtl w:val="0"/>
        </w:rPr>
        <w:t>Praktické předvedení a ústní ověření</w:t>
      </w:r>
    </w:p>
    <w:p>
      <w:pPr>
        <w:pStyle w:val="P32"/>
        <w:framePr w:w="10710" w:h="248" w:hRule="exact" w:wrap="none" w:vAnchor="page" w:hAnchor="margin" w:x="28" w:y="146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tlaku paliva v systému vstřikování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a nastavení klapek v sacím a výfukovém potrubí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Diagnostikovat a opravit závady zapalovací soustavy na motocyklech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údržba a oprava chladicí a mazací soustavy motocyklů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kontrolu chladicí soustavy motocyklů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kontrolu tlaku oleje a jeho výměnu včetně filtru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elektrických systémů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provést testy funkčnosti všech dílů dobíjecí soustavy podle servisního manuálu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oprava, nastavení a seřízení karburátorů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seřízení hladiny paliva na demontovaném karburátoru, zbytek na karburátoru v motocyklu</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036"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Elektronické nebo tištěné servisní manuály pro všechny používané zkušební motocykly a motory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nebo tištěný katalog náhradních dílů s přístupem do systému aktualizace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posuvné měřidlo, listové měrky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momentové klíče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 multimetr, osciloskop</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čtyřválcovým motorem s karburátorem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vstřikováním paliva</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s kapalinou chlazeným motorem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na měření a seřízení podtlaků v sání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paliva vstřikovacích sytémů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kontrolu chladicího okruhu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mazacího oleje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provozní náplně a servisní chemické přípravky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přípravy na zkoušku</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162"/>
        <w:rPr>
          <w:rStyle w:val="C3"/>
          <w:rtl w:val="0"/>
        </w:rPr>
      </w:pPr>
    </w:p>
    <w:p>
      <w:pPr>
        <w:pStyle w:val="P35"/>
        <w:framePr w:w="10710" w:h="340" w:hRule="exact" w:wrap="none" w:vAnchor="page" w:hAnchor="margin" w:x="28" w:y="12162"/>
        <w:rPr>
          <w:rStyle w:val="C25"/>
          <w:rtl w:val="0"/>
        </w:rPr>
      </w:pPr>
      <w:r>
        <w:rPr>
          <w:rStyle w:val="C25"/>
          <w:rtl w:val="0"/>
        </w:rPr>
        <w:t>Doba pro vykonání zkoušky</w:t>
      </w:r>
    </w:p>
    <w:p>
      <w:pPr>
        <w:keepNext w:val="0"/>
        <w:keepLines w:val="0"/>
        <w:framePr w:w="10766" w:h="806" w:hRule="exact" w:wrap="none" w:vAnchor="page" w:hAnchor="margin" w:x="0" w:y="125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pStyle w:val="P21"/>
        <w:framePr w:w="7654" w:h="331" w:hRule="exact" w:wrap="none" w:vAnchor="page" w:hAnchor="margin" w:x="28" w:y="15940"/>
        <w:rPr>
          <w:rStyle w:val="C16"/>
          <w:rtl w:val="0"/>
        </w:rPr>
      </w:pPr>
      <w:r>
        <w:rPr>
          <w:rStyle w:val="C16"/>
          <w:rtl w:val="0"/>
        </w:rPr>
        <w:t>Mechanik/mechanička motocyklů – elektrické systémy a příslušenství, 11.9.2026 21:08:05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D7CD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621C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