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9DE70" Type="http://schemas.openxmlformats.org/officeDocument/2006/relationships/officeDocument" Target="/word/document.xml" /><Relationship Id="coreR769DE70" Type="http://schemas.openxmlformats.org/package/2006/relationships/metadata/core-properties" Target="/docProps/core.xml" /><Relationship Id="customR769DE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údržby a technického dozoru (kód: 36-175-H)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údržby a technického dozoru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Nanášení omítek a finální povrchové úpravy stavebních ploch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Nanášení malířských nátěrů štětkou, štětcem a válečkem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a opravy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koordinace outsourcovaných servisních zásahů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revizí, servisních zásahů a oprav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údržby a technického dozoru, 29.10.2026 18:23:13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Nanášení omítek a finální povrchové úpravy stavebních ploch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oprav zdí a omítek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používané stroje a nástroje pro zednické práce a povrchové úpravy stavebních ploch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používaný materiál pro provádění zednických, omítacích a štukatérských prací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vnitřní omítku, připravit povrch před nanášením malířských nátěrů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Nanášení malířských nátěrů štětkou, štětcem a válečkem</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způsoby nanášení nátěrových hmot</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pracovní postupy, nářadí a zařízení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Popsat druhy používaných nátěrových hmot s ohledem na natírané prostředí a jejich přípravu pro nanášení štětcem a válečkem a stříkáním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způsoby kontroly nátěrů a kontrolované parametry</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Nanášet nátěrovou hmotu podle zadání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Připravit nátěrovou hmotu k použití</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Zkontrolovat kvalitu povrchu po aplikaci nátěrové hmoty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 a ústní ověření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Provádění a opravy nátěrů na kov, dřevo a jiné podklady</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a) Popsat způsoby provádění a oprav nátěrů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nářadí, pracovní pomůcky a zařízení pro provádění nátěrů</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způsoby kontroly nátěrů a kontrolované parametry</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Provést nátěr podle zadání</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e) Opravit nátěr podle zadání</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f) Kontrolovat kvalitu provedených prací</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29.10.2026 18:23:13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 koordinace outsourcovaných servisních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 inventární karty majetku, jestli je předmět v záruční lhůtě; rozhodnout o záruční/pozáruční opravě poruchy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 případě záruční opravy zjistit dodavatele z inventární karty majetku; u dodavatele ověřit možnost provedení servisního zásahu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 případě pozáruční opravy zjistit vhodného dodavatele servisního zásahu vzhledem k nákladům, předchozím zkušenostem, referencím a dostupnosti; u nejvhodnějšího dodavatele ověřit možnost servisního zásahu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Zapsat servisní zásah do evidence servisních zásahů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evidence revizí, servisních zásahů a oprav</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Specifikovat předepsané revize a servisní zásahy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Založit v tabulkovém procesoru evidenci revizí a servisních zásahů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zápis do servisní knihy</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29.10.2026 18:23:13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"https://www.nsp.cz/jednotka-prace/pracovnik-udrzby-a-techni"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https://www.nsp.cz/jednotka-prace/pracovnik-udrzby-a-techni#zdravotni-zpusobilost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Zkouška probíhá následujícím způsobem: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úspěšnému nánosu omítky (tj. příprava podkladu - odstranění přesahujícího zdiva a očištění zdiva od nečistot, namíchání omítkové směsi, nanesení omítky, příprava štukovací směsi, štukování, kontrola rovnosti). Uchazeč u zkoušky omítne a naštukuje 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Provádění a opravy nátěrů na kov, dřevo a jiné podklady:</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novému nátěru dřevěného předmětu (např. výplně zábradlí) a úkony vedoucí k opravě nátěru kovového předmětu (např. konstrukce zábradlí) o rozměru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2.</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malířských nátěrů štětkou, štětcem a válečkem:</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stejném pracovišti, jako v případě zkoušení kompetence (</w:t>
      </w: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provede uchazeč veškeré úkony vedoucí k úspěšnému nátěru omítnuté části (tj. namíchání barvy, příprava podkladu - odstranění nečistot a nanesení penetrace, nanesení nátěru). Uchazeč při zkoušce připraví a nanese nátěrovou hmotu na omítnuté a naštukované části zdi o rozměru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Vedení evidence revizí, servisních zásahů a oprav:</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znalost metrik servisních zásahů: datum zadání, stav (hotovo, nezahájeno, probíhá), datum a čas zahájení prací, datum a čas ukončení prací, popis prováděné práce, použitý materiál, náklady na materiál, počet hodin strávených úkolem, vykonavatel (interní/externí), cena za úkon (v případě externího vykonavatele). Na PC vytvoří tabulku, obsahující výše zmíněné metriky. Provede zkušební zápisy pro všechny provedené praktické zkoušky (běžné nahazování, omítání a štukování stavebních ploch; provádění malířských nátěrů; provádění laků a nátěrů na kov a dřevo)</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Zajištění a koordinace outsourcovaných servisních zásahů:</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předá uchazeči inventární kartu majetku (typického pro maloobchodní provoz, např. podlahový mycí stroj) a popis závady (lze použít i imaginární). Úkolem uchazeče je zjistit, zda je možné žádat o záruční servis, nebo je nutné využít pozáručního servisu. V případě záručního servisu zjistí časové možnosti dodavatele a zapíše do evidence servisních zásahů a oprav. V případě pozáručního servisu zjistí na internetu nejvhodnější servisní společnost (tj. s nejlepšími referencemi, nejkratší vzdáleností a nejnižšími náklady na opravu), zjistí časové možnosti dodavatele a zapíše do evidence servisních zásahů a oprav.</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 1. a 2. od sebe dělí minimálně 10 dní a to z technologických důvodů (tuhnutí omítkové směsi před následným nátěrem).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nutno sledovat samostatnost rozhodování a schopnost zvolit nejvhonější řešení vzhledem k řešenému úkonu. Při provádění praktických zkoušek je potřeba klást důraz na bezpečné provádění všech úkonů.</w:t>
      </w:r>
    </w:p>
    <w:p>
      <w:pPr>
        <w:pStyle w:val="P21"/>
        <w:framePr w:w="7654" w:h="331" w:hRule="exact" w:wrap="none" w:vAnchor="page" w:hAnchor="margin" w:x="28" w:y="15940"/>
        <w:rPr>
          <w:rStyle w:val="C16"/>
          <w:rtl w:val="0"/>
        </w:rPr>
      </w:pPr>
      <w:r>
        <w:rPr>
          <w:rStyle w:val="C16"/>
          <w:rtl w:val="0"/>
        </w:rPr>
        <w:t>Pracovník/pracovnice údržby a technického dozoru, 29.10.2026 18:23:13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38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alepsoň jednu z následujících variant:</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zedník (36-67-H/01) nebo malíř a lakýrník (39-41-H/01) a praxí v oboru údržby a technického dozoru minimálně pět let. </w:t>
      </w:r>
    </w:p>
    <w:p>
      <w:pPr>
        <w:keepNext w:val="0"/>
        <w:keepLines w:val="1"/>
        <w:framePr w:w="10766" w:h="3835"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technickém oboru a alespoň 5 let odborné praxe v oblasti údržby a technického dozoru.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údržby a technického dozoru, 29.10.2026 18:23:13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PC, umožňující práci v tabulkovém procesoru a internetovém prohlížeči - kompetence Zajištění a koordinace outsourcovaných servisních zásahů a Vedení evidence revizí, servisních zásahů a oprav</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zednických, omítkářských prací a nanášení malířských nátěrů - kompetence Nanášení omítek a finální povrchové úpravy stavebních ploch a Nanášení malířských nátěrů štětkou, štětcem a válečkem.</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přípravu a provádění laků a nátěrů na kov a dřevo - kompetence Provádění a opravy nátěrů na kov, dřevo a jiné podklady. Mělo by jít o předmět skládající se ze dřeva a kovu (např. železné zábradlí s dřevěnou výplní)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Požadované vybavení: </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 špachtle, stavební plastové vědro 16 litrů nebo větší, míchadlo stavebních směsí nebo vrtačka s nástrojem pro míchání stavebních směsí, hladítko, stěrka, stahovací lišta nebo deska, vodní váha</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váleček, štětce alespoň tří různých velikostí, štětka, maskovací páska, malířský kbelík, mřížka pro váleček</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ocelový kartáč, pilník, smirkový papír minimálně tří různých drsností, štětce minimálně dvou velikostí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inventární karta majetku, obsahující informaci o výrobci, typu, dadavateli, datum nákupu a délku záruky</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BOZP</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Požadovaný materiál:</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 omítková směs, štukovací směs</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tekutá malba - nátěrová barva, penetrace</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barva na kov, barva na dřevo, ředidlo</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přípravy na zkoušku</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09"/>
        <w:rPr>
          <w:rStyle w:val="C3"/>
          <w:rtl w:val="0"/>
        </w:rPr>
      </w:pPr>
    </w:p>
    <w:p>
      <w:pPr>
        <w:pStyle w:val="P35"/>
        <w:framePr w:w="10710" w:h="340" w:hRule="exact" w:wrap="none" w:vAnchor="page" w:hAnchor="margin" w:x="28" w:y="11409"/>
        <w:rPr>
          <w:rStyle w:val="C25"/>
          <w:rtl w:val="0"/>
        </w:rPr>
      </w:pPr>
      <w:r>
        <w:rPr>
          <w:rStyle w:val="C25"/>
          <w:rtl w:val="0"/>
        </w:rPr>
        <w:t>Doba pro vykonání zkoušky</w:t>
      </w:r>
    </w:p>
    <w:p>
      <w:pPr>
        <w:keepNext w:val="0"/>
        <w:keepLines w:val="0"/>
        <w:framePr w:w="10766" w:h="80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Pracovník/pracovnice údržby a technického dozoru, 29.10.2026 18:23:13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Pracovník/pracovnice údržby a technického dozoru, 29.10.2026 18:23:13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56A3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9D31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FF7A0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CAADFD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18D366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AE4FE37"/>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4B00D844"/>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