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89B653" Type="http://schemas.openxmlformats.org/officeDocument/2006/relationships/officeDocument" Target="/word/document.xml" /><Relationship Id="coreR4C89B653" Type="http://schemas.openxmlformats.org/package/2006/relationships/metadata/core-properties" Target="/docProps/core.xml" /><Relationship Id="customR4C89B6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a technického dozoru (kód: 36-175-H)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údržby a technického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Nanášení omítek a finální povrchové úpravy stavebních ploch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Nanášení malířských nátěrů štětkou, štětcem a válečkem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a opravy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koordinace outsourcovaných servisních zásahů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revizí, servisních zásahů a oprav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údržby a technického dozoru, 13.6.2026 8:40:07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Nanášení omítek a finální povrchové úpravy stavebních ploch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oprav zdí a omítek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používané stroje a nástroje pro zednické práce a povrchové úpravy stavebních ploch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používaný materiál pro provádění zednických, omítacích a štukatérských prací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vnitřní omítku, připravit povrch před nanášením malířských nátěrů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Nanášení malířských nátěrů štětkou, štětcem a válečkem</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způsoby nanášení nátěrových hmot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pracovní postupy, nářadí a zařízení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Popsat druhy používaných nátěrových hmot s ohledem na natírané prostředí a jejich přípravu pro nanášení štětcem a válečkem a stříkáním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způsoby kontroly nátěrů a kontrolované parametry</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Nanášet nátěrovou hmotu podle zadání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Připravit nátěrovou hmotu k použití</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Zkontrolovat kvalitu povrchu po aplikaci nátěrové hmoty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 a 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Provádění a opravy nátěrů na kov, dřevo a jiné podklady</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a) Popsat způsoby provádění a oprav nátěrů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nářadí, pracovní pomůcky a zařízení pro provádění nátěrů</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způsoby kontroly nátěrů a kontrolované parametry</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Provést nátěr podle zadání</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e) Opravit nátěr podle zadání</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f) Kontrolovat kvalitu provedených prací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13.6.2026 8:40:07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 koordinace outsourcovaných servisních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 inventární karty majetku, jestli je předmět v záruční lhůtě; rozhodnout o záruční/pozáruční opravě poruchy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 případě záruční opravy zjistit dodavatele z inventární karty majetku; u dodavatele ověřit možnost provedení servisního zásahu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 případě pozáruční opravy zjistit vhodného dodavatele servisního zásahu vzhledem k nákladům, předchozím zkušenostem, referencím a dostupnosti; u nejvhodnějšího dodavatele ověřit možnost servisního zásahu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Zapsat servisní zásah do evidence servisních zásahů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evidence revizí, servisních zásahů a oprav</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Specifikovat předepsané revize a servisní zásahy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Založit v tabulkovém procesoru evidenci revizí a servisních zásahů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zápis do servisní knihy</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13.6.2026 8:40:07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"https://www.nsp.cz/jednotka-prace/pracovnik-udrzby-a-techni"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https://www.nsp.cz/jednotka-prace/pracovnik-udrzby-a-techni#zdravotni-zpusobilost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Zkouška probíhá následujícím způsobem: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úspěšnému nánosu omítky (tj. příprava podkladu - odstranění přesahujícího zdiva a očištění zdiva od nečistot, namíchání omítkové směsi, nanesení omítky, příprava štukovací směsi, štukování, kontrola rovnosti). Uchazeč u zkoušky omítne a naštukuje 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Provádění a opravy nátěrů na kov, dřevo a jiné podklady:</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novému nátěru dřevěného předmětu (např. výplně zábradlí) a úkony vedoucí k opravě nátěru kovového předmětu (např. konstrukce zábradlí) o rozměru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2.</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malířských nátěrů štětkou, štětcem a válečkem:</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stejném pracovišti, jako v případě zkoušení kompetence (</w:t>
      </w: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provede uchazeč veškeré úkony vedoucí k úspěšnému nátěru omítnuté části (tj. namíchání barvy, příprava podkladu - odstranění nečistot a nanesení penetrace, nanesení nátěru). Uchazeč při zkoušce připraví a nanese nátěrovou hmotu na omítnuté a naštukované části zdi o rozměru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Vedení evidence revizí, servisních zásahů a oprav:</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znalost metrik servisních zásahů: datum zadání, stav (hotovo, nezahájeno, probíhá), datum a čas zahájení prací, datum a čas ukončení prací, popis prováděné práce, použitý materiál, náklady na materiál, počet hodin strávených úkolem, vykonavatel (interní/externí), cena za úkon (v případě externího vykonavatele). Na PC vytvoří tabulku, obsahující výše zmíněné metriky. Provede zkušební zápisy pro všechny provedené praktické zkoušky (běžné nahazování, omítání a štukování stavebních ploch; provádění malířských nátěrů; provádění laků a nátěrů na kov a dřevo)</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Zajištění a koordinace outsourcovaných servisních zásahů:</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předá uchazeči inventární kartu majetku (typického pro maloobchodní provoz, např. podlahový mycí stroj) a popis závady (lze použít i imaginární). Úkolem uchazeče je zjistit, zda je možné žádat o záruční servis, nebo je nutné využít pozáručního servisu. V případě záručního servisu zjistí časové možnosti dodavatele a zapíše do evidence servisních zásahů a oprav. V případě pozáručního servisu zjistí na internetu nejvhodnější servisní společnost (tj. s nejlepšími referencemi, nejkratší vzdáleností a nejnižšími náklady na opravu), zjistí časové možnosti dodavatele a zapíše do evidence servisních zásahů a oprav.</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 1. a 2. od sebe dělí minimálně 10 dní a to z technologických důvodů (tuhnutí omítkové směsi před následným nátěrem).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nutno sledovat samostatnost rozhodování a schopnost zvolit nejvhonější řešení vzhledem k řešenému úkonu. Při provádění praktických zkoušek je potřeba klást důraz na bezpečné provádění všech úkonů.</w:t>
      </w:r>
    </w:p>
    <w:p>
      <w:pPr>
        <w:pStyle w:val="P21"/>
        <w:framePr w:w="7654" w:h="331" w:hRule="exact" w:wrap="none" w:vAnchor="page" w:hAnchor="margin" w:x="28" w:y="15940"/>
        <w:rPr>
          <w:rStyle w:val="C16"/>
          <w:rtl w:val="0"/>
        </w:rPr>
      </w:pPr>
      <w:r>
        <w:rPr>
          <w:rStyle w:val="C16"/>
          <w:rtl w:val="0"/>
        </w:rPr>
        <w:t>Pracovník/pracovnice údržby a technického dozoru, 13.6.2026 8:40:07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438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alepsoň jednu z následujících variant:</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835"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zedník (36-67-H/01) nebo malíř a lakýrník (39-41-H/01) a praxí v oboru údržby a technického dozoru minimálně pět let. </w:t>
      </w:r>
    </w:p>
    <w:p>
      <w:pPr>
        <w:keepNext w:val="0"/>
        <w:keepLines w:val="1"/>
        <w:framePr w:w="10766" w:h="3835"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technickém oboru a alespoň 5 let odborné praxe v oblasti údržby a technického dozoru.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údržby a technického dozoru, 13.6.2026 8:40:07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umožňující práci v tabulkovém procesoru a internetovém prohlížeči - kompetence Zajištění a koordinace outsourcovaných servisních zásahů a Vedení evidence revizí, servisních zásahů a oprav</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zednických, omítkářských prací a nanášení malířských nátěrů - kompetence Nanášení omítek a finální povrchové úpravy stavebních ploch a Nanášení malířských nátěrů štětkou, štětcem a válečkem.</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přípravu a provádění laků a nátěrů na kov a dřevo - kompetence Provádění a opravy nátěrů na kov, dřevo a jiné podklady. Mělo by jít o předmět skládající se ze dřeva a kovu (např. železné zábradlí s dřevěnou výplní)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•Požadované vybavení: </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 špachtle, stavební plastové vědro 16 litrů nebo větší, míchadlo stavebních směsí nebo vrtačka s nástrojem pro míchání stavebních směsí, hladítko, stěrka, stahovací lišta nebo deska, vodní váha</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váleček, štětce alespoň tří různých velikostí, štětka, maskovací páska, malířský kbelík, mřížka pro váleček</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•ocelový kartáč, pilník, smirkový papír minimálně tří různých drsností, štětce minimálně dvou velikostí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•inventární karta majetku, obsahující informaci o výrobci, typu, dadavateli, datum nákupu a délku záruky</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BOZP</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•Požadovaný materiál:</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 omítková směs, štukovací směs</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•tekutá malba - nátěrová barva, penetrace</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•barva na kov, barva na dřevo, ředidlo</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09"/>
        <w:rPr>
          <w:rStyle w:val="C3"/>
          <w:rtl w:val="0"/>
        </w:rPr>
      </w:pPr>
    </w:p>
    <w:p>
      <w:pPr>
        <w:pStyle w:val="P35"/>
        <w:framePr w:w="10710" w:h="340" w:hRule="exact" w:wrap="none" w:vAnchor="page" w:hAnchor="margin" w:x="28" w:y="11409"/>
        <w:rPr>
          <w:rStyle w:val="C25"/>
          <w:rtl w:val="0"/>
        </w:rPr>
      </w:pPr>
      <w:r>
        <w:rPr>
          <w:rStyle w:val="C25"/>
          <w:rtl w:val="0"/>
        </w:rPr>
        <w:t>Doba pro vykonání zkoušky</w:t>
      </w:r>
    </w:p>
    <w:p>
      <w:pPr>
        <w:keepNext w:val="0"/>
        <w:keepLines w:val="0"/>
        <w:framePr w:w="10766" w:h="80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Pracovník/pracovnice údržby a technického dozoru, 13.6.2026 8:40:07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Pracovník/pracovnice údržby a technického dozoru, 13.6.2026 8:40:07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D944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F744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BE3F4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38B8BD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371D5C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0ED1AFD"/>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181740D1"/>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