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14DB73" Type="http://schemas.openxmlformats.org/officeDocument/2006/relationships/officeDocument" Target="/word/document.xml" /><Relationship Id="coreR7614DB73" Type="http://schemas.openxmlformats.org/package/2006/relationships/metadata/core-properties" Target="/docProps/core.xml" /><Relationship Id="customR7614DB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posuzování shody výrobků (kód: 66-055-M)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technických normách a právních předpisech, definujících posuzovaný výrobek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Výběr a posouzení správnosti technické dokumentace a záznamů pro procesy posuzování shody/ stálosti vlastností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Tvorba analýzy rizik výrobku s cílem určení požadavků na ochranu zdraví, bezpečnosti a životního prostředí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Tvorba návodu k používání dle příslušné výrobkové komodity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Tvorba návrhu štítku 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posuzování shody výrobků,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 vyhlášením zkoušky určí výrobkovou komoditu, na kterou bude zkouška zaměřena, na základě čehož dojde ke konkretizaci zadání u zkoušky podle jednotlivých kompetencí, včetně kritérií hodnocení.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základě určení výrobkové komodity autorizovanou osobou je uchazeč u zkoušky schopen vymezit právní předpisy vztahujících se k posuzování shody dané výrobkové komodity, a tím pak určit konkrétní dokumenty jednotlivých kritérií hodnocení.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Týká se veškerých kompetencí tohoto standardu.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Termíny uvedené v kritériích hodnocení v uvozovkách („ “) jsou popisné a jejich konkrétní (právně určený) název vyplývá z právních předpisů podle příslušné výrobkové komodity.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Poznámka k textu kritérií – Termínem „posuzování shody“ se zároveň rozumí i „posuzování stálosti vlastností" výrobků, pokud příslušný právní předpis, vztahující se ke konkrétní výrobkové komoditě, vyžaduje tento typ posuzování.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kritérií hodnocení, která jsou složena z několika požadavků, je zapotřebí, aby uchazeč splnil veškeré požadavky tohoto kritéria.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Poznámka ke kritériu hodnocení „Práce s elektronickým systémem distribuce norem (přihlášení do systému, vyhledávání příslušných norem podle zadaných kritérií, určení typu takto vyhledaných norem a jejich platnosti“ vztahující se ke kompetenci „Orientace v právních předpisech, normách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technické dokumentaci “: „typem“ normy se rozumí norma harmonizovaná, určená nebo národní v platném znění.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Maximální počet uchazečů v rámci jedné zkoušky dané profesní kvalifikace nesmí přesáhnout počet 8 uchazečů pro jednu výrobkovou komoditu.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posuzování shody výrobků,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Technický a zkušební ústav stavební, Praha - TZÚS Praha,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Český institut pro akreditaci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SELEX PROmotion GROUP, a. s.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posuzování shody výrobků,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