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107A14" Type="http://schemas.openxmlformats.org/officeDocument/2006/relationships/officeDocument" Target="/word/document.xml" /><Relationship Id="coreR76107A14" Type="http://schemas.openxmlformats.org/package/2006/relationships/metadata/core-properties" Target="/docProps/core.xml" /><Relationship Id="customR76107A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posuzování shody výrobků (kód: 66-055-M)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Výběr a posouzení správnosti technické dokumentace a záznamů pro procesy posuzování shody/ stálosti vlastností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Tvorba analýzy rizik výrobku s cílem určení požadavků na ochranu zdraví, bezpečnosti a životního prostředí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Tvorba návodu k používání dle příslušné výrobkové komodity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návrhu štítku 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posuzování shody výrobků, 30.10.2026 13:40:35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Výběr a posouzení správnosti technické dokumentace a záznamů pro procesy posuzování shody/ stálosti vlastností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a) Uvést postupy nezbytné k řízení technické dokumentace a popsat záznamy z procesů posuzování shody / stálosti vlastností</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Ústní ověření</w:t>
      </w:r>
    </w:p>
    <w:p>
      <w:pPr>
        <w:pStyle w:val="P16"/>
        <w:framePr w:w="6710" w:h="831" w:hRule="exact" w:wrap="none" w:vAnchor="page" w:hAnchor="margin" w:x="45" w:y="9087"/>
        <w:rPr>
          <w:rStyle w:val="C3"/>
          <w:rtl w:val="0"/>
        </w:rPr>
      </w:pPr>
    </w:p>
    <w:p>
      <w:pPr>
        <w:pStyle w:val="P17"/>
        <w:framePr w:w="6658" w:h="704" w:hRule="exact" w:wrap="none" w:vAnchor="page" w:hAnchor="margin" w:x="71" w:y="9143"/>
        <w:rPr>
          <w:rStyle w:val="C13"/>
          <w:rtl w:val="0"/>
        </w:rPr>
      </w:pPr>
      <w:r>
        <w:rPr>
          <w:rStyle w:val="C13"/>
          <w:rtl w:val="0"/>
        </w:rPr>
        <w:t>b) Roztřídit a označit předložené dokumenty a záznamy z procesu posuzování shody / stálosti vlastností relevantní pro příslušnou výrobkovou komoditu</w:t>
      </w:r>
    </w:p>
    <w:p>
      <w:pPr>
        <w:pStyle w:val="P30"/>
        <w:framePr w:w="3921" w:h="831" w:hRule="exact" w:wrap="none" w:vAnchor="page" w:hAnchor="margin" w:x="6800" w:y="9087"/>
        <w:rPr>
          <w:rStyle w:val="C3"/>
          <w:rtl w:val="0"/>
        </w:rPr>
      </w:pPr>
    </w:p>
    <w:p>
      <w:pPr>
        <w:pStyle w:val="P31"/>
        <w:framePr w:w="3839" w:h="704"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918"/>
        <w:rPr>
          <w:rStyle w:val="C3"/>
          <w:rtl w:val="0"/>
        </w:rPr>
      </w:pPr>
    </w:p>
    <w:p>
      <w:pPr>
        <w:pStyle w:val="P13"/>
        <w:framePr w:w="6658" w:h="704" w:hRule="exact" w:wrap="none" w:vAnchor="page" w:hAnchor="margin" w:x="71" w:y="9974"/>
        <w:rPr>
          <w:rStyle w:val="C11"/>
          <w:rtl w:val="0"/>
        </w:rPr>
      </w:pPr>
      <w:r>
        <w:rPr>
          <w:rStyle w:val="C11"/>
          <w:rtl w:val="0"/>
        </w:rPr>
        <w:t>c) Posoudit věcnou a formální správnost předložených záznamů z procesu posuzování shody / stálosti vlastností relevantní pro příslušnou výrobkovou komoditu</w:t>
      </w:r>
    </w:p>
    <w:p>
      <w:pPr>
        <w:pStyle w:val="P28"/>
        <w:framePr w:w="3921" w:h="831" w:hRule="exact" w:wrap="none" w:vAnchor="page" w:hAnchor="margin" w:x="6800" w:y="9918"/>
        <w:rPr>
          <w:rStyle w:val="C3"/>
          <w:rtl w:val="0"/>
        </w:rPr>
      </w:pPr>
    </w:p>
    <w:p>
      <w:pPr>
        <w:pStyle w:val="P29"/>
        <w:framePr w:w="3839" w:h="704" w:hRule="exact" w:wrap="none" w:vAnchor="page" w:hAnchor="margin" w:x="6856" w:y="9974"/>
        <w:rPr>
          <w:rStyle w:val="C21"/>
          <w:rtl w:val="0"/>
        </w:rPr>
      </w:pPr>
      <w:r>
        <w:rPr>
          <w:rStyle w:val="C21"/>
          <w:rtl w:val="0"/>
        </w:rPr>
        <w:t>Praktické předvedení</w:t>
      </w:r>
    </w:p>
    <w:p>
      <w:pPr>
        <w:pStyle w:val="P32"/>
        <w:framePr w:w="10710" w:h="248" w:hRule="exact" w:wrap="none" w:vAnchor="page" w:hAnchor="margin" w:x="28" w:y="10862"/>
        <w:rPr>
          <w:rStyle w:val="C23"/>
          <w:rtl w:val="0"/>
        </w:rPr>
      </w:pPr>
      <w:r>
        <w:rPr>
          <w:rStyle w:val="C23"/>
          <w:rtl w:val="0"/>
        </w:rPr>
        <w:t>Je třeba splnit všechna kritéria.</w:t>
      </w:r>
    </w:p>
    <w:p>
      <w:pPr>
        <w:pStyle w:val="P23"/>
        <w:framePr w:w="10710" w:h="547" w:hRule="exact" w:wrap="none" w:vAnchor="page" w:hAnchor="margin" w:x="28" w:y="11298"/>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11945"/>
        <w:rPr>
          <w:rStyle w:val="C3"/>
          <w:rtl w:val="0"/>
        </w:rPr>
      </w:pPr>
    </w:p>
    <w:p>
      <w:pPr>
        <w:pStyle w:val="P25"/>
        <w:framePr w:w="6661" w:h="249" w:hRule="exact" w:wrap="none" w:vAnchor="page" w:hAnchor="margin" w:x="71" w:y="12016"/>
        <w:rPr>
          <w:rStyle w:val="C19"/>
          <w:rtl w:val="0"/>
        </w:rPr>
      </w:pPr>
      <w:r>
        <w:rPr>
          <w:rStyle w:val="C19"/>
          <w:rtl w:val="0"/>
        </w:rPr>
        <w:t>Kritéria hodnocení</w:t>
      </w:r>
    </w:p>
    <w:p>
      <w:pPr>
        <w:pStyle w:val="P26"/>
        <w:framePr w:w="3918" w:h="376" w:hRule="exact" w:wrap="none" w:vAnchor="page" w:hAnchor="margin" w:x="6803" w:y="11945"/>
        <w:rPr>
          <w:rStyle w:val="C3"/>
          <w:rtl w:val="0"/>
        </w:rPr>
      </w:pPr>
    </w:p>
    <w:p>
      <w:pPr>
        <w:pStyle w:val="P27"/>
        <w:framePr w:w="3836" w:h="249" w:hRule="exact" w:wrap="none" w:vAnchor="page" w:hAnchor="margin" w:x="6859" w:y="12016"/>
        <w:rPr>
          <w:rStyle w:val="C20"/>
          <w:rtl w:val="0"/>
        </w:rPr>
      </w:pPr>
      <w:r>
        <w:rPr>
          <w:rStyle w:val="C20"/>
          <w:rtl w:val="0"/>
        </w:rPr>
        <w:t>Způsoby ověření</w:t>
      </w:r>
    </w:p>
    <w:p>
      <w:pPr>
        <w:pStyle w:val="P12"/>
        <w:framePr w:w="6710" w:h="376" w:hRule="exact" w:wrap="none" w:vAnchor="page" w:hAnchor="margin" w:x="45" w:y="12321"/>
        <w:rPr>
          <w:rStyle w:val="C3"/>
          <w:rtl w:val="0"/>
        </w:rPr>
      </w:pPr>
    </w:p>
    <w:p>
      <w:pPr>
        <w:pStyle w:val="P13"/>
        <w:framePr w:w="6658" w:h="249" w:hRule="exact" w:wrap="none" w:vAnchor="page" w:hAnchor="margin" w:x="71" w:y="12377"/>
        <w:rPr>
          <w:rStyle w:val="C11"/>
          <w:rtl w:val="0"/>
        </w:rPr>
      </w:pPr>
      <w:r>
        <w:rPr>
          <w:rStyle w:val="C11"/>
          <w:rtl w:val="0"/>
        </w:rPr>
        <w:t>a) Vyjmenovat základní části dokumentu „analýza rizik“</w:t>
      </w:r>
    </w:p>
    <w:p>
      <w:pPr>
        <w:pStyle w:val="P28"/>
        <w:framePr w:w="3921" w:h="376" w:hRule="exact" w:wrap="none" w:vAnchor="page" w:hAnchor="margin" w:x="6800" w:y="12321"/>
        <w:rPr>
          <w:rStyle w:val="C3"/>
          <w:rtl w:val="0"/>
        </w:rPr>
      </w:pPr>
    </w:p>
    <w:p>
      <w:pPr>
        <w:pStyle w:val="P29"/>
        <w:framePr w:w="3839" w:h="249" w:hRule="exact" w:wrap="none" w:vAnchor="page" w:hAnchor="margin" w:x="6856" w:y="12377"/>
        <w:rPr>
          <w:rStyle w:val="C21"/>
          <w:rtl w:val="0"/>
        </w:rPr>
      </w:pPr>
      <w:r>
        <w:rPr>
          <w:rStyle w:val="C21"/>
          <w:rtl w:val="0"/>
        </w:rPr>
        <w:t>Písemné ověření</w:t>
      </w:r>
    </w:p>
    <w:p>
      <w:pPr>
        <w:pStyle w:val="P16"/>
        <w:framePr w:w="6710" w:h="376" w:hRule="exact" w:wrap="none" w:vAnchor="page" w:hAnchor="margin" w:x="45" w:y="12697"/>
        <w:rPr>
          <w:rStyle w:val="C3"/>
          <w:rtl w:val="0"/>
        </w:rPr>
      </w:pPr>
    </w:p>
    <w:p>
      <w:pPr>
        <w:pStyle w:val="P17"/>
        <w:framePr w:w="6658" w:h="249" w:hRule="exact" w:wrap="none" w:vAnchor="page" w:hAnchor="margin" w:x="71" w:y="12753"/>
        <w:rPr>
          <w:rStyle w:val="C13"/>
          <w:rtl w:val="0"/>
        </w:rPr>
      </w:pPr>
      <w:r>
        <w:rPr>
          <w:rStyle w:val="C13"/>
          <w:rtl w:val="0"/>
        </w:rPr>
        <w:t>b) Vypracovat koncept „analýzy rizik“ k zadanému typu výrobku</w:t>
      </w:r>
    </w:p>
    <w:p>
      <w:pPr>
        <w:pStyle w:val="P30"/>
        <w:framePr w:w="3921" w:h="376" w:hRule="exact" w:wrap="none" w:vAnchor="page" w:hAnchor="margin" w:x="6800" w:y="12697"/>
        <w:rPr>
          <w:rStyle w:val="C3"/>
          <w:rtl w:val="0"/>
        </w:rPr>
      </w:pPr>
    </w:p>
    <w:p>
      <w:pPr>
        <w:pStyle w:val="P31"/>
        <w:framePr w:w="3839" w:h="249" w:hRule="exact" w:wrap="none" w:vAnchor="page" w:hAnchor="margin" w:x="6856" w:y="12753"/>
        <w:rPr>
          <w:rStyle w:val="C22"/>
          <w:rtl w:val="0"/>
        </w:rPr>
      </w:pPr>
      <w:r>
        <w:rPr>
          <w:rStyle w:val="C22"/>
          <w:rtl w:val="0"/>
        </w:rPr>
        <w:t>Praktické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c) Vysvětlit pojem „zbytková rizika“ a uvést způsoby jejich vhodné prezentace</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Písemné ověření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posuzování shody výrobků, 30.10.2026 13:40:35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návodu k používání dle příslušné výrobkové komodity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Vypracovat příslušné „návody k používání“, případně alternativní dokumenty vymezené platným právním předpisem podle příslušné výrobkové komodity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Vyjmenovat a popsat jednotlivé části "návodu k používání"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 xml:space="preserve">c) Zvolit příslušný druh "návodu k používání" podle zadaného typu výrobku </w:t>
        <w:br w:type="textWrapping"/>
        <w:t>a účelu jeho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Tvorba návrhu štítku 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Orientovat se v předpisech upravujících označení CE (uvést relevantní právní předpisy, grafickou podobu a závazné parametry označení 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Vytvořit návrh štítku CE zadaného výrobku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2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posuzování shody výrobků, 30.10.2026 13:40:35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 vyhlášením zkoušky určí výrobkovou komoditu, na kterou bude zkouška zaměřena, na základě čehož dojde ke konkretizaci zadání u zkoušky podle jednotlivých kompetencí, včetně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u zkoušky schopen vymezit právní předpisy vztahujících se k posuzování shody dané výrobkové komodity, a tím pak určit konkrétní dokumenty jednotlivých kritérií hodnocení.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Týká se veškerých kompetencí tohoto standardu.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 jsou popisné a jejich konkrétní (právně určený) název vyplývá z právních předpisů podle příslušné výrobkové komodity.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Termínem „posuzování shody“ se zároveň rozumí i „posuzování stálosti vlastností" výrobků, pokud příslušný právní předpis, vztahující se ke konkrétní výrobkové komoditě, vyžaduje tento typ posuzování.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 v platném znění.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počet uchazečů v rámci jedné zkoušky dané profesní kvalifikace nesmí přesáhnout počet 8 uchazečů pro jednu výrobkovou komoditu.</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posuzování shody výrobků, 30.10.2026 13:40:35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s technickým zaměřením a alespoň 5 let praxe v oblasti posuzování shody.</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3772" w:hRule="exact" w:wrap="none" w:vAnchor="page" w:hAnchor="margin" w:x="0" w:y="6326"/>
        <w:rPr>
          <w:rStyle w:val="C3"/>
          <w:rtl w:val="0"/>
        </w:rPr>
      </w:pPr>
    </w:p>
    <w:p>
      <w:pPr>
        <w:pStyle w:val="P35"/>
        <w:framePr w:w="10710" w:h="340" w:hRule="exact" w:wrap="none" w:vAnchor="page" w:hAnchor="margin" w:x="28" w:y="6326"/>
        <w:rPr>
          <w:rStyle w:val="C25"/>
          <w:rtl w:val="0"/>
        </w:rPr>
      </w:pPr>
      <w:r>
        <w:rPr>
          <w:rStyle w:val="C25"/>
          <w:rtl w:val="0"/>
        </w:rPr>
        <w:t>Nezbytné materiální a technické předpoklady pro provedení zkoušky</w:t>
      </w:r>
    </w:p>
    <w:p>
      <w:pPr>
        <w:keepNext w:val="0"/>
        <w:keepLines w:val="1"/>
        <w:framePr w:w="10766" w:h="3431" w:hRule="exact" w:wrap="none" w:vAnchor="page" w:hAnchor="margin" w:x="0" w:y="66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3431" w:hRule="exact" w:wrap="none" w:vAnchor="page" w:hAnchor="margin" w:x="0" w:y="66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a normativní předpisy vztahující se k oblasti posuzování shody / stálosti vlastností v elektronické podobě</w:t>
      </w:r>
    </w:p>
    <w:p>
      <w:pPr>
        <w:keepNext w:val="0"/>
        <w:keepLines w:val="1"/>
        <w:framePr w:w="10766" w:h="3431" w:hRule="exact" w:wrap="none" w:vAnchor="page" w:hAnchor="margin" w:x="0" w:y="66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3431" w:hRule="exact" w:wrap="none" w:vAnchor="page" w:hAnchor="margin" w:x="0" w:y="66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zkoušky</w:t>
      </w:r>
    </w:p>
    <w:p>
      <w:pPr>
        <w:keepNext w:val="0"/>
        <w:keepLines w:val="0"/>
        <w:framePr w:w="10766" w:h="3431" w:hRule="exact" w:wrap="none" w:vAnchor="page" w:hAnchor="margin" w:x="0" w:y="6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6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31" w:hRule="exact" w:wrap="none" w:vAnchor="page" w:hAnchor="margin" w:x="0" w:y="6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31" w:hRule="exact" w:wrap="none" w:vAnchor="page" w:hAnchor="margin" w:x="0" w:y="6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325"/>
        <w:rPr>
          <w:rStyle w:val="C3"/>
          <w:rtl w:val="0"/>
        </w:rPr>
      </w:pPr>
    </w:p>
    <w:p>
      <w:pPr>
        <w:pStyle w:val="P35"/>
        <w:framePr w:w="10710" w:h="340" w:hRule="exact" w:wrap="none" w:vAnchor="page" w:hAnchor="margin" w:x="28" w:y="10325"/>
        <w:rPr>
          <w:rStyle w:val="C25"/>
          <w:rtl w:val="0"/>
        </w:rPr>
      </w:pPr>
      <w:r>
        <w:rPr>
          <w:rStyle w:val="C25"/>
          <w:rtl w:val="0"/>
        </w:rPr>
        <w:t>Doba přípravy na zkoušku</w:t>
      </w:r>
    </w:p>
    <w:p>
      <w:pPr>
        <w:keepNext w:val="0"/>
        <w:keepLines w:val="0"/>
        <w:framePr w:w="10766" w:h="806" w:hRule="exact" w:wrap="none" w:vAnchor="page" w:hAnchor="margin" w:x="0" w:y="106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pro vykonání zkoušky</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účastníka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posuzování shody výrobků, 30.10.2026 13:40:35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posuzování shody výrobků, 30.10.2026 13:40:35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8B0A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F8F2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