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E61F6" Type="http://schemas.openxmlformats.org/officeDocument/2006/relationships/officeDocument" Target="/word/document.xml" /><Relationship Id="coreR25E61F6" Type="http://schemas.openxmlformats.org/package/2006/relationships/metadata/core-properties" Target="/docProps/core.xml" /><Relationship Id="customR25E61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Manažer posuzování shody výrobků, 30.10.2026 15:04:48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21"/>
        <w:framePr w:w="7654" w:h="331" w:hRule="exact" w:wrap="none" w:vAnchor="page" w:hAnchor="margin" w:x="28" w:y="15940"/>
        <w:rPr>
          <w:rStyle w:val="C16"/>
          <w:rtl w:val="0"/>
        </w:rPr>
      </w:pPr>
      <w:r>
        <w:rPr>
          <w:rStyle w:val="C16"/>
          <w:rtl w:val="0"/>
        </w:rPr>
        <w:t>Manažer posuzování shody výrobků, 30.10.2026 15:04:48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posuzování shody výrobků, 30.10.2026 15:04:48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