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6D9D2B" Type="http://schemas.openxmlformats.org/officeDocument/2006/relationships/officeDocument" Target="/word/document.xml" /><Relationship Id="coreR286D9D2B" Type="http://schemas.openxmlformats.org/package/2006/relationships/metadata/core-properties" Target="/docProps/core.xml" /><Relationship Id="customR286D9D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posuzování shody výrobků (kód: 66-054-R)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Tvorba analýzy rizik výrobku s cílem určení požadavků na ochranu zdraví, bezpečnosti a životního prostředí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Tvorba Prohlášení o shodě/vlastnostech odpovídající platnému právnímu předpisu dle příslušné výrobkové komodity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Ověření správnosti a úplnosti obsahu návodu k používání, případně alternativních dokumentů, vymezených platným právním předpisem podle příslušné výrobkové komodity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Umístění označení CE na stanovené výrobky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Použití dostupných metod v procesech ověřování a posuzování shody/ stálosti vlastností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6</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Orientace v ustanoveních právních předpisů upravujících uchovávání technických dokumentů pro oblast posuzování a prohlašování shody v platném znění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posuzování shody výrobků, 27.10.2026 1:35:01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64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 vyhlášením zkoušky určí výrobkovou komoditu, na kterou bude zkouška zaměřena, na základě čehož dojde ke konkretizaci jednotlivých kompetencí, včetně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zkoušky schopen vymezit právní předpisy vztahujících se k posuzování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prohlašování shody dané výrobkové komodity a tím pak určit konkrétní dokumenty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 1) Orientace v právních předpisech, normách a technické dokumentaci, 2) Tvorba „analýzy rizik“, 3) Tvorba „prohlášení o shodě / vlastnostech“ odpovídající platnému právnímu předpisu podle příslušné výrobkové komodity, 4) Ověření správnosti a úplnosti obsahu „návodu k používání“ případně alternativních dokumentů vymezených platným právním předpisem, podle příslušné výrobkové komodity, 5) Umístění označení CE na stanovené výrobky, 6) Použití dostupných metod ověřování shody v procesech posuzování shody.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jsou popisné a jejich konkrétní (legislativně určený) název vyplývá z legislativních předpisů podle příslušné výrobkové komodity.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Termíny „posuzování“ a/nebo „prohlašování shody“ se zároveň rozumí i „posuzování“ a/nebo „prohlašování stálosti vlastností výrobků“, pokud příslušný právní předpis, vztahující se ke konkrétní výrobkové komoditě, vyžaduje tyto typy posuzování a/nebo prohlašování.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během zkoušky předloží uchazeči obrázek stanoveného výrobku minimálně ve formátu A3, na jehož základě bude uchazeč schopen splnit kritérium hodnocení „Určení vhodného umístění označení CE podle typu stanoveného výrobku“ vztahující se ke kompetenci „Umístění označení CE na stanovené výrobky“.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w:t>
      </w:r>
    </w:p>
    <w:p>
      <w:pPr>
        <w:pStyle w:val="P21"/>
        <w:framePr w:w="7654" w:h="331" w:hRule="exact" w:wrap="none" w:vAnchor="page" w:hAnchor="margin" w:x="28" w:y="15940"/>
        <w:rPr>
          <w:rStyle w:val="C16"/>
          <w:rtl w:val="0"/>
        </w:rPr>
      </w:pPr>
      <w:r>
        <w:rPr>
          <w:rStyle w:val="C16"/>
          <w:rtl w:val="0"/>
        </w:rPr>
        <w:t>Manažer/manažerka posuzování shody výrobků, 27.10.2026 1:35:01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hopodářská komora Most</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s. r. o.</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posuzování shody výrobků, 27.10.2026 1:35:01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