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437F815" Type="http://schemas.openxmlformats.org/officeDocument/2006/relationships/officeDocument" Target="/word/document.xml" /><Relationship Id="coreR2437F815" Type="http://schemas.openxmlformats.org/package/2006/relationships/metadata/core-properties" Target="/docProps/core.xml" /><Relationship Id="customR2437F81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Manažer/manažerka posuzování shody výrobků (kód: 66-054-R)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technické dokumentaci, technických normách a právních předpisech, definujících posuzovaný výrobek</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Tvorba analýzy rizik výrobku s cílem určení požadavků na ochranu zdraví, bezpečnosti a životního prostředí</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6</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Tvorba Prohlášení o shodě/vlastnostech odpovídající platnému právnímu předpisu dle příslušné výrobkové komodity</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6</w:t>
      </w:r>
    </w:p>
    <w:p>
      <w:pPr>
        <w:pStyle w:val="P16"/>
        <w:framePr w:w="9826" w:h="607" w:hRule="exact" w:wrap="none" w:vAnchor="page" w:hAnchor="margin" w:x="45" w:y="7209"/>
        <w:rPr>
          <w:rStyle w:val="C3"/>
          <w:rtl w:val="0"/>
        </w:rPr>
      </w:pPr>
    </w:p>
    <w:p>
      <w:pPr>
        <w:pStyle w:val="P17"/>
        <w:framePr w:w="9774" w:h="480" w:hRule="exact" w:wrap="none" w:vAnchor="page" w:hAnchor="margin" w:x="71" w:y="7265"/>
        <w:rPr>
          <w:rStyle w:val="C13"/>
          <w:rtl w:val="0"/>
        </w:rPr>
      </w:pPr>
      <w:r>
        <w:rPr>
          <w:rStyle w:val="C13"/>
          <w:rtl w:val="0"/>
        </w:rPr>
        <w:t>Ověření správnosti a úplnosti obsahu návodu k používání, případně alternativních dokumentů, vymezených platným právním předpisem podle příslušné výrobkové komodity</w:t>
      </w:r>
    </w:p>
    <w:p>
      <w:pPr>
        <w:pStyle w:val="P18"/>
        <w:framePr w:w="805" w:h="607" w:hRule="exact" w:wrap="none" w:vAnchor="page" w:hAnchor="margin" w:x="9916" w:y="7209"/>
        <w:rPr>
          <w:rStyle w:val="C3"/>
          <w:rtl w:val="0"/>
        </w:rPr>
      </w:pPr>
    </w:p>
    <w:p>
      <w:pPr>
        <w:pStyle w:val="P19"/>
        <w:framePr w:w="723" w:h="480" w:hRule="exact" w:wrap="none" w:vAnchor="page" w:hAnchor="margin" w:x="9972" w:y="7265"/>
        <w:rPr>
          <w:rStyle w:val="C14"/>
          <w:rtl w:val="0"/>
        </w:rPr>
      </w:pPr>
      <w:r>
        <w:rPr>
          <w:rStyle w:val="C14"/>
          <w:rtl w:val="0"/>
        </w:rPr>
        <w:t>6</w:t>
      </w:r>
    </w:p>
    <w:p>
      <w:pPr>
        <w:pStyle w:val="P12"/>
        <w:framePr w:w="9826" w:h="376" w:hRule="exact" w:wrap="none" w:vAnchor="page" w:hAnchor="margin" w:x="45" w:y="7816"/>
        <w:rPr>
          <w:rStyle w:val="C3"/>
          <w:rtl w:val="0"/>
        </w:rPr>
      </w:pPr>
    </w:p>
    <w:p>
      <w:pPr>
        <w:pStyle w:val="P13"/>
        <w:framePr w:w="9774" w:h="249" w:hRule="exact" w:wrap="none" w:vAnchor="page" w:hAnchor="margin" w:x="71" w:y="7872"/>
        <w:rPr>
          <w:rStyle w:val="C11"/>
          <w:rtl w:val="0"/>
        </w:rPr>
      </w:pPr>
      <w:r>
        <w:rPr>
          <w:rStyle w:val="C11"/>
          <w:rtl w:val="0"/>
        </w:rPr>
        <w:t>Umístění označení CE na stanovené výrobky</w:t>
      </w:r>
    </w:p>
    <w:p>
      <w:pPr>
        <w:pStyle w:val="P14"/>
        <w:framePr w:w="805" w:h="376" w:hRule="exact" w:wrap="none" w:vAnchor="page" w:hAnchor="margin" w:x="9916" w:y="7816"/>
        <w:rPr>
          <w:rStyle w:val="C3"/>
          <w:rtl w:val="0"/>
        </w:rPr>
      </w:pPr>
    </w:p>
    <w:p>
      <w:pPr>
        <w:pStyle w:val="P15"/>
        <w:framePr w:w="723" w:h="249" w:hRule="exact" w:wrap="none" w:vAnchor="page" w:hAnchor="margin" w:x="9972" w:y="7872"/>
        <w:rPr>
          <w:rStyle w:val="C12"/>
          <w:rtl w:val="0"/>
        </w:rPr>
      </w:pPr>
      <w:r>
        <w:rPr>
          <w:rStyle w:val="C12"/>
          <w:rtl w:val="0"/>
        </w:rPr>
        <w:t>6</w:t>
      </w:r>
    </w:p>
    <w:p>
      <w:pPr>
        <w:pStyle w:val="P16"/>
        <w:framePr w:w="9826" w:h="376" w:hRule="exact" w:wrap="none" w:vAnchor="page" w:hAnchor="margin" w:x="45" w:y="8193"/>
        <w:rPr>
          <w:rStyle w:val="C3"/>
          <w:rtl w:val="0"/>
        </w:rPr>
      </w:pPr>
    </w:p>
    <w:p>
      <w:pPr>
        <w:pStyle w:val="P17"/>
        <w:framePr w:w="9774" w:h="249" w:hRule="exact" w:wrap="none" w:vAnchor="page" w:hAnchor="margin" w:x="71" w:y="8249"/>
        <w:rPr>
          <w:rStyle w:val="C13"/>
          <w:rtl w:val="0"/>
        </w:rPr>
      </w:pPr>
      <w:r>
        <w:rPr>
          <w:rStyle w:val="C13"/>
          <w:rtl w:val="0"/>
        </w:rPr>
        <w:t>Použití dostupných metod v procesech ověřování a posuzování shody/ stálosti vlastností</w:t>
      </w:r>
    </w:p>
    <w:p>
      <w:pPr>
        <w:pStyle w:val="P18"/>
        <w:framePr w:w="805" w:h="376" w:hRule="exact" w:wrap="none" w:vAnchor="page" w:hAnchor="margin" w:x="9916" w:y="8193"/>
        <w:rPr>
          <w:rStyle w:val="C3"/>
          <w:rtl w:val="0"/>
        </w:rPr>
      </w:pPr>
    </w:p>
    <w:p>
      <w:pPr>
        <w:pStyle w:val="P19"/>
        <w:framePr w:w="723" w:h="249" w:hRule="exact" w:wrap="none" w:vAnchor="page" w:hAnchor="margin" w:x="9972" w:y="8249"/>
        <w:rPr>
          <w:rStyle w:val="C14"/>
          <w:rtl w:val="0"/>
        </w:rPr>
      </w:pPr>
      <w:r>
        <w:rPr>
          <w:rStyle w:val="C14"/>
          <w:rtl w:val="0"/>
        </w:rPr>
        <w:t>6</w:t>
      </w:r>
    </w:p>
    <w:p>
      <w:pPr>
        <w:pStyle w:val="P12"/>
        <w:framePr w:w="9826" w:h="607" w:hRule="exact" w:wrap="none" w:vAnchor="page" w:hAnchor="margin" w:x="45" w:y="8569"/>
        <w:rPr>
          <w:rStyle w:val="C3"/>
          <w:rtl w:val="0"/>
        </w:rPr>
      </w:pPr>
    </w:p>
    <w:p>
      <w:pPr>
        <w:pStyle w:val="P13"/>
        <w:framePr w:w="9774" w:h="480" w:hRule="exact" w:wrap="none" w:vAnchor="page" w:hAnchor="margin" w:x="71" w:y="8625"/>
        <w:rPr>
          <w:rStyle w:val="C11"/>
          <w:rtl w:val="0"/>
        </w:rPr>
      </w:pPr>
      <w:r>
        <w:rPr>
          <w:rStyle w:val="C11"/>
          <w:rtl w:val="0"/>
        </w:rPr>
        <w:t>Orientace v ustanoveních právních předpisů upravujících uchovávání technických dokumentů pro oblast posuzování a prohlašování shody v platném znění</w:t>
      </w:r>
    </w:p>
    <w:p>
      <w:pPr>
        <w:pStyle w:val="P14"/>
        <w:framePr w:w="805" w:h="607" w:hRule="exact" w:wrap="none" w:vAnchor="page" w:hAnchor="margin" w:x="9916" w:y="8569"/>
        <w:rPr>
          <w:rStyle w:val="C3"/>
          <w:rtl w:val="0"/>
        </w:rPr>
      </w:pPr>
    </w:p>
    <w:p>
      <w:pPr>
        <w:pStyle w:val="P15"/>
        <w:framePr w:w="723" w:h="480" w:hRule="exact" w:wrap="none" w:vAnchor="page" w:hAnchor="margin" w:x="9972" w:y="8625"/>
        <w:rPr>
          <w:rStyle w:val="C12"/>
          <w:rtl w:val="0"/>
        </w:rPr>
      </w:pPr>
      <w:r>
        <w:rPr>
          <w:rStyle w:val="C12"/>
          <w:rtl w:val="0"/>
        </w:rPr>
        <w:t>4</w:t>
      </w:r>
    </w:p>
    <w:p>
      <w:pPr>
        <w:pStyle w:val="P7"/>
        <w:framePr w:w="8788" w:h="340" w:hRule="exact" w:wrap="none" w:vAnchor="page" w:hAnchor="margin" w:x="28" w:y="9402"/>
        <w:rPr>
          <w:rStyle w:val="C8"/>
          <w:rtl w:val="0"/>
        </w:rPr>
      </w:pPr>
      <w:r>
        <w:rPr>
          <w:rStyle w:val="C8"/>
          <w:rtl w:val="0"/>
        </w:rPr>
        <w:t>Platnost standardu</w:t>
      </w:r>
    </w:p>
    <w:p>
      <w:pPr>
        <w:pStyle w:val="P20"/>
        <w:framePr w:w="2928" w:h="248" w:hRule="exact" w:wrap="none" w:vAnchor="page" w:hAnchor="margin" w:x="28" w:y="974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Manažer/manažerka posuzování shody výrobků, 28.4.2026 19:58:15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technické dokumentaci, technických normách a právních předpisech, definujících posuzovaný výrobek</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Uvést relevantní právní předpisy k určené výrobkové komoditě</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Ústní ověření</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Popsat obecně účel norem</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Ústní ověření</w:t>
      </w:r>
    </w:p>
    <w:p>
      <w:pPr>
        <w:pStyle w:val="P12"/>
        <w:framePr w:w="6710" w:h="376" w:hRule="exact" w:wrap="none" w:vAnchor="page" w:hAnchor="margin" w:x="45" w:y="4487"/>
        <w:rPr>
          <w:rStyle w:val="C3"/>
          <w:rtl w:val="0"/>
        </w:rPr>
      </w:pPr>
    </w:p>
    <w:p>
      <w:pPr>
        <w:pStyle w:val="P13"/>
        <w:framePr w:w="6658" w:h="249" w:hRule="exact" w:wrap="none" w:vAnchor="page" w:hAnchor="margin" w:x="71" w:y="4543"/>
        <w:rPr>
          <w:rStyle w:val="C11"/>
          <w:rtl w:val="0"/>
        </w:rPr>
      </w:pPr>
      <w:r>
        <w:rPr>
          <w:rStyle w:val="C11"/>
          <w:rtl w:val="0"/>
        </w:rPr>
        <w:t>c) Vyjmenovat jednotlivé druhy norem v předmětné výrobkové komoditě</w:t>
      </w:r>
    </w:p>
    <w:p>
      <w:pPr>
        <w:pStyle w:val="P28"/>
        <w:framePr w:w="3921" w:h="376" w:hRule="exact" w:wrap="none" w:vAnchor="page" w:hAnchor="margin" w:x="6800" w:y="4487"/>
        <w:rPr>
          <w:rStyle w:val="C3"/>
          <w:rtl w:val="0"/>
        </w:rPr>
      </w:pPr>
    </w:p>
    <w:p>
      <w:pPr>
        <w:pStyle w:val="P29"/>
        <w:framePr w:w="3839" w:h="249" w:hRule="exact" w:wrap="none" w:vAnchor="page" w:hAnchor="margin" w:x="6856" w:y="4543"/>
        <w:rPr>
          <w:rStyle w:val="C21"/>
          <w:rtl w:val="0"/>
        </w:rPr>
      </w:pPr>
      <w:r>
        <w:rPr>
          <w:rStyle w:val="C21"/>
          <w:rtl w:val="0"/>
        </w:rPr>
        <w:t>Ústní ověření</w:t>
      </w:r>
    </w:p>
    <w:p>
      <w:pPr>
        <w:pStyle w:val="P16"/>
        <w:framePr w:w="6710" w:h="607" w:hRule="exact" w:wrap="none" w:vAnchor="page" w:hAnchor="margin" w:x="45" w:y="4863"/>
        <w:rPr>
          <w:rStyle w:val="C3"/>
          <w:rtl w:val="0"/>
        </w:rPr>
      </w:pPr>
    </w:p>
    <w:p>
      <w:pPr>
        <w:pStyle w:val="P17"/>
        <w:framePr w:w="6658" w:h="480" w:hRule="exact" w:wrap="none" w:vAnchor="page" w:hAnchor="margin" w:x="71" w:y="4919"/>
        <w:rPr>
          <w:rStyle w:val="C13"/>
          <w:rtl w:val="0"/>
        </w:rPr>
      </w:pPr>
      <w:r>
        <w:rPr>
          <w:rStyle w:val="C13"/>
          <w:rtl w:val="0"/>
        </w:rPr>
        <w:t>d) Vyhledat příslušné normy pro konkrétní výrobek odpovídající určené výrobkové komoditě</w:t>
      </w:r>
    </w:p>
    <w:p>
      <w:pPr>
        <w:pStyle w:val="P30"/>
        <w:framePr w:w="3921" w:h="607" w:hRule="exact" w:wrap="none" w:vAnchor="page" w:hAnchor="margin" w:x="6800" w:y="4863"/>
        <w:rPr>
          <w:rStyle w:val="C3"/>
          <w:rtl w:val="0"/>
        </w:rPr>
      </w:pPr>
    </w:p>
    <w:p>
      <w:pPr>
        <w:pStyle w:val="P31"/>
        <w:framePr w:w="3839" w:h="480" w:hRule="exact" w:wrap="none" w:vAnchor="page" w:hAnchor="margin" w:x="6856" w:y="4919"/>
        <w:rPr>
          <w:rStyle w:val="C22"/>
          <w:rtl w:val="0"/>
        </w:rPr>
      </w:pPr>
      <w:r>
        <w:rPr>
          <w:rStyle w:val="C22"/>
          <w:rtl w:val="0"/>
        </w:rPr>
        <w:t>Praktické předvedení</w:t>
      </w:r>
    </w:p>
    <w:p>
      <w:pPr>
        <w:pStyle w:val="P12"/>
        <w:framePr w:w="6710" w:h="831" w:hRule="exact" w:wrap="none" w:vAnchor="page" w:hAnchor="margin" w:x="45" w:y="5470"/>
        <w:rPr>
          <w:rStyle w:val="C3"/>
          <w:rtl w:val="0"/>
        </w:rPr>
      </w:pPr>
    </w:p>
    <w:p>
      <w:pPr>
        <w:pStyle w:val="P13"/>
        <w:framePr w:w="6658" w:h="704" w:hRule="exact" w:wrap="none" w:vAnchor="page" w:hAnchor="margin" w:x="71" w:y="5526"/>
        <w:rPr>
          <w:rStyle w:val="C11"/>
          <w:rtl w:val="0"/>
        </w:rPr>
      </w:pPr>
      <w:r>
        <w:rPr>
          <w:rStyle w:val="C11"/>
          <w:rtl w:val="0"/>
        </w:rPr>
        <w:t>e) Pracovat s elektronickým systémem distribuce norem (přihlášení do systému, vyhledávání příslušných norem podle zadaných kritérií, určení typu takto vyhledaných norem a jejich platnosti)</w:t>
      </w:r>
    </w:p>
    <w:p>
      <w:pPr>
        <w:pStyle w:val="P28"/>
        <w:framePr w:w="3921" w:h="831" w:hRule="exact" w:wrap="none" w:vAnchor="page" w:hAnchor="margin" w:x="6800" w:y="5470"/>
        <w:rPr>
          <w:rStyle w:val="C3"/>
          <w:rtl w:val="0"/>
        </w:rPr>
      </w:pPr>
    </w:p>
    <w:p>
      <w:pPr>
        <w:pStyle w:val="P29"/>
        <w:framePr w:w="3839" w:h="704" w:hRule="exact" w:wrap="none" w:vAnchor="page" w:hAnchor="margin" w:x="6856" w:y="5526"/>
        <w:rPr>
          <w:rStyle w:val="C21"/>
          <w:rtl w:val="0"/>
        </w:rPr>
      </w:pPr>
      <w:r>
        <w:rPr>
          <w:rStyle w:val="C21"/>
          <w:rtl w:val="0"/>
        </w:rPr>
        <w:t>Praktické předvedení</w:t>
      </w:r>
    </w:p>
    <w:p>
      <w:pPr>
        <w:pStyle w:val="P16"/>
        <w:framePr w:w="6710" w:h="607" w:hRule="exact" w:wrap="none" w:vAnchor="page" w:hAnchor="margin" w:x="45" w:y="6301"/>
        <w:rPr>
          <w:rStyle w:val="C3"/>
          <w:rtl w:val="0"/>
        </w:rPr>
      </w:pPr>
    </w:p>
    <w:p>
      <w:pPr>
        <w:pStyle w:val="P17"/>
        <w:framePr w:w="6658" w:h="480" w:hRule="exact" w:wrap="none" w:vAnchor="page" w:hAnchor="margin" w:x="71" w:y="6357"/>
        <w:rPr>
          <w:rStyle w:val="C13"/>
          <w:rtl w:val="0"/>
        </w:rPr>
      </w:pPr>
      <w:r>
        <w:rPr>
          <w:rStyle w:val="C13"/>
          <w:rtl w:val="0"/>
        </w:rPr>
        <w:t>f) Číst v předložené technické dokumentaci vztahující se k určené výrobkové komoditě (výkresová i textová část)</w:t>
      </w:r>
    </w:p>
    <w:p>
      <w:pPr>
        <w:pStyle w:val="P30"/>
        <w:framePr w:w="3921" w:h="607" w:hRule="exact" w:wrap="none" w:vAnchor="page" w:hAnchor="margin" w:x="6800" w:y="6301"/>
        <w:rPr>
          <w:rStyle w:val="C3"/>
          <w:rtl w:val="0"/>
        </w:rPr>
      </w:pPr>
    </w:p>
    <w:p>
      <w:pPr>
        <w:pStyle w:val="P31"/>
        <w:framePr w:w="3839" w:h="480" w:hRule="exact" w:wrap="none" w:vAnchor="page" w:hAnchor="margin" w:x="6856" w:y="6357"/>
        <w:rPr>
          <w:rStyle w:val="C22"/>
          <w:rtl w:val="0"/>
        </w:rPr>
      </w:pPr>
      <w:r>
        <w:rPr>
          <w:rStyle w:val="C22"/>
          <w:rtl w:val="0"/>
        </w:rPr>
        <w:t>Praktické předvedení</w:t>
      </w:r>
    </w:p>
    <w:p>
      <w:pPr>
        <w:pStyle w:val="P32"/>
        <w:framePr w:w="10710" w:h="248" w:hRule="exact" w:wrap="none" w:vAnchor="page" w:hAnchor="margin" w:x="28" w:y="7021"/>
        <w:rPr>
          <w:rStyle w:val="C23"/>
          <w:rtl w:val="0"/>
        </w:rPr>
      </w:pPr>
      <w:r>
        <w:rPr>
          <w:rStyle w:val="C23"/>
          <w:rtl w:val="0"/>
        </w:rPr>
        <w:t>Je třeba splnit všechna kritéria.</w:t>
      </w:r>
    </w:p>
    <w:p>
      <w:pPr>
        <w:pStyle w:val="P23"/>
        <w:framePr w:w="10710" w:h="547" w:hRule="exact" w:wrap="none" w:vAnchor="page" w:hAnchor="margin" w:x="28" w:y="7457"/>
        <w:rPr>
          <w:rStyle w:val="C18"/>
          <w:rtl w:val="0"/>
        </w:rPr>
      </w:pPr>
      <w:r>
        <w:rPr>
          <w:rStyle w:val="C18"/>
          <w:rtl w:val="0"/>
        </w:rPr>
        <w:t>Tvorba analýzy rizik výrobku s cílem určení požadavků na ochranu zdraví, bezpečnosti a životního prostředí</w:t>
      </w:r>
    </w:p>
    <w:p>
      <w:pPr>
        <w:pStyle w:val="P24"/>
        <w:framePr w:w="6713" w:h="376" w:hRule="exact" w:wrap="none" w:vAnchor="page" w:hAnchor="margin" w:x="45" w:y="8104"/>
        <w:rPr>
          <w:rStyle w:val="C3"/>
          <w:rtl w:val="0"/>
        </w:rPr>
      </w:pPr>
    </w:p>
    <w:p>
      <w:pPr>
        <w:pStyle w:val="P25"/>
        <w:framePr w:w="6661" w:h="249" w:hRule="exact" w:wrap="none" w:vAnchor="page" w:hAnchor="margin" w:x="71" w:y="8175"/>
        <w:rPr>
          <w:rStyle w:val="C19"/>
          <w:rtl w:val="0"/>
        </w:rPr>
      </w:pPr>
      <w:r>
        <w:rPr>
          <w:rStyle w:val="C19"/>
          <w:rtl w:val="0"/>
        </w:rPr>
        <w:t>Kritéria hodnocení</w:t>
      </w:r>
    </w:p>
    <w:p>
      <w:pPr>
        <w:pStyle w:val="P26"/>
        <w:framePr w:w="3918" w:h="376" w:hRule="exact" w:wrap="none" w:vAnchor="page" w:hAnchor="margin" w:x="6803" w:y="8104"/>
        <w:rPr>
          <w:rStyle w:val="C3"/>
          <w:rtl w:val="0"/>
        </w:rPr>
      </w:pPr>
    </w:p>
    <w:p>
      <w:pPr>
        <w:pStyle w:val="P27"/>
        <w:framePr w:w="3836" w:h="249" w:hRule="exact" w:wrap="none" w:vAnchor="page" w:hAnchor="margin" w:x="6859" w:y="8175"/>
        <w:rPr>
          <w:rStyle w:val="C20"/>
          <w:rtl w:val="0"/>
        </w:rPr>
      </w:pPr>
      <w:r>
        <w:rPr>
          <w:rStyle w:val="C20"/>
          <w:rtl w:val="0"/>
        </w:rPr>
        <w:t>Způsoby ověření</w:t>
      </w:r>
    </w:p>
    <w:p>
      <w:pPr>
        <w:pStyle w:val="P12"/>
        <w:framePr w:w="6710" w:h="376" w:hRule="exact" w:wrap="none" w:vAnchor="page" w:hAnchor="margin" w:x="45" w:y="8480"/>
        <w:rPr>
          <w:rStyle w:val="C3"/>
          <w:rtl w:val="0"/>
        </w:rPr>
      </w:pPr>
    </w:p>
    <w:p>
      <w:pPr>
        <w:pStyle w:val="P13"/>
        <w:framePr w:w="6658" w:h="249" w:hRule="exact" w:wrap="none" w:vAnchor="page" w:hAnchor="margin" w:x="71" w:y="8536"/>
        <w:rPr>
          <w:rStyle w:val="C11"/>
          <w:rtl w:val="0"/>
        </w:rPr>
      </w:pPr>
      <w:r>
        <w:rPr>
          <w:rStyle w:val="C11"/>
          <w:rtl w:val="0"/>
        </w:rPr>
        <w:t>a) Vyjmenovat základní části dokumentu „analýza rizik“</w:t>
      </w:r>
    </w:p>
    <w:p>
      <w:pPr>
        <w:pStyle w:val="P28"/>
        <w:framePr w:w="3921" w:h="376" w:hRule="exact" w:wrap="none" w:vAnchor="page" w:hAnchor="margin" w:x="6800" w:y="8480"/>
        <w:rPr>
          <w:rStyle w:val="C3"/>
          <w:rtl w:val="0"/>
        </w:rPr>
      </w:pPr>
    </w:p>
    <w:p>
      <w:pPr>
        <w:pStyle w:val="P29"/>
        <w:framePr w:w="3839" w:h="249" w:hRule="exact" w:wrap="none" w:vAnchor="page" w:hAnchor="margin" w:x="6856" w:y="8536"/>
        <w:rPr>
          <w:rStyle w:val="C21"/>
          <w:rtl w:val="0"/>
        </w:rPr>
      </w:pPr>
      <w:r>
        <w:rPr>
          <w:rStyle w:val="C21"/>
          <w:rtl w:val="0"/>
        </w:rPr>
        <w:t>Ústní ověření</w:t>
      </w:r>
    </w:p>
    <w:p>
      <w:pPr>
        <w:pStyle w:val="P16"/>
        <w:framePr w:w="6710" w:h="376" w:hRule="exact" w:wrap="none" w:vAnchor="page" w:hAnchor="margin" w:x="45" w:y="8856"/>
        <w:rPr>
          <w:rStyle w:val="C3"/>
          <w:rtl w:val="0"/>
        </w:rPr>
      </w:pPr>
    </w:p>
    <w:p>
      <w:pPr>
        <w:pStyle w:val="P17"/>
        <w:framePr w:w="6658" w:h="249" w:hRule="exact" w:wrap="none" w:vAnchor="page" w:hAnchor="margin" w:x="71" w:y="8912"/>
        <w:rPr>
          <w:rStyle w:val="C13"/>
          <w:rtl w:val="0"/>
        </w:rPr>
      </w:pPr>
      <w:r>
        <w:rPr>
          <w:rStyle w:val="C13"/>
          <w:rtl w:val="0"/>
        </w:rPr>
        <w:t>b) Vypracovat koncept „analýzy rizik“ k zadanému typu výrobku</w:t>
      </w:r>
    </w:p>
    <w:p>
      <w:pPr>
        <w:pStyle w:val="P30"/>
        <w:framePr w:w="3921" w:h="376" w:hRule="exact" w:wrap="none" w:vAnchor="page" w:hAnchor="margin" w:x="6800" w:y="8856"/>
        <w:rPr>
          <w:rStyle w:val="C3"/>
          <w:rtl w:val="0"/>
        </w:rPr>
      </w:pPr>
    </w:p>
    <w:p>
      <w:pPr>
        <w:pStyle w:val="P31"/>
        <w:framePr w:w="3839" w:h="249" w:hRule="exact" w:wrap="none" w:vAnchor="page" w:hAnchor="margin" w:x="6856" w:y="8912"/>
        <w:rPr>
          <w:rStyle w:val="C22"/>
          <w:rtl w:val="0"/>
        </w:rPr>
      </w:pPr>
      <w:r>
        <w:rPr>
          <w:rStyle w:val="C22"/>
          <w:rtl w:val="0"/>
        </w:rPr>
        <w:t>Praktické předvedení</w:t>
      </w:r>
    </w:p>
    <w:p>
      <w:pPr>
        <w:pStyle w:val="P12"/>
        <w:framePr w:w="6710" w:h="607" w:hRule="exact" w:wrap="none" w:vAnchor="page" w:hAnchor="margin" w:x="45" w:y="9232"/>
        <w:rPr>
          <w:rStyle w:val="C3"/>
          <w:rtl w:val="0"/>
        </w:rPr>
      </w:pPr>
    </w:p>
    <w:p>
      <w:pPr>
        <w:pStyle w:val="P13"/>
        <w:framePr w:w="6658" w:h="480" w:hRule="exact" w:wrap="none" w:vAnchor="page" w:hAnchor="margin" w:x="71" w:y="9288"/>
        <w:rPr>
          <w:rStyle w:val="C11"/>
          <w:rtl w:val="0"/>
        </w:rPr>
      </w:pPr>
      <w:r>
        <w:rPr>
          <w:rStyle w:val="C11"/>
          <w:rtl w:val="0"/>
        </w:rPr>
        <w:t>c) Vysvětlit pojem „zbytková rizika“ a uvést způsoby jejich vhodné prezentace</w:t>
      </w:r>
    </w:p>
    <w:p>
      <w:pPr>
        <w:pStyle w:val="P28"/>
        <w:framePr w:w="3921" w:h="607" w:hRule="exact" w:wrap="none" w:vAnchor="page" w:hAnchor="margin" w:x="6800" w:y="9232"/>
        <w:rPr>
          <w:rStyle w:val="C3"/>
          <w:rtl w:val="0"/>
        </w:rPr>
      </w:pPr>
    </w:p>
    <w:p>
      <w:pPr>
        <w:pStyle w:val="P29"/>
        <w:framePr w:w="3839" w:h="480" w:hRule="exact" w:wrap="none" w:vAnchor="page" w:hAnchor="margin" w:x="6856" w:y="9288"/>
        <w:rPr>
          <w:rStyle w:val="C21"/>
          <w:rtl w:val="0"/>
        </w:rPr>
      </w:pPr>
      <w:r>
        <w:rPr>
          <w:rStyle w:val="C21"/>
          <w:rtl w:val="0"/>
        </w:rPr>
        <w:t>Písemné ověření</w:t>
      </w:r>
    </w:p>
    <w:p>
      <w:pPr>
        <w:pStyle w:val="P32"/>
        <w:framePr w:w="10710" w:h="248" w:hRule="exact" w:wrap="none" w:vAnchor="page" w:hAnchor="margin" w:x="28" w:y="9953"/>
        <w:rPr>
          <w:rStyle w:val="C23"/>
          <w:rtl w:val="0"/>
        </w:rPr>
      </w:pPr>
      <w:r>
        <w:rPr>
          <w:rStyle w:val="C23"/>
          <w:rtl w:val="0"/>
        </w:rPr>
        <w:t>Je třeba splnit všechna kritéria.</w:t>
      </w:r>
    </w:p>
    <w:p>
      <w:pPr>
        <w:pStyle w:val="P23"/>
        <w:framePr w:w="10710" w:h="547" w:hRule="exact" w:wrap="none" w:vAnchor="page" w:hAnchor="margin" w:x="28" w:y="10388"/>
        <w:rPr>
          <w:rStyle w:val="C18"/>
          <w:rtl w:val="0"/>
        </w:rPr>
      </w:pPr>
      <w:r>
        <w:rPr>
          <w:rStyle w:val="C18"/>
          <w:rtl w:val="0"/>
        </w:rPr>
        <w:t>Tvorba Prohlášení o shodě/vlastnostech odpovídající platnému právnímu předpisu dle příslušné výrobkové komodity</w:t>
      </w:r>
    </w:p>
    <w:p>
      <w:pPr>
        <w:pStyle w:val="P24"/>
        <w:framePr w:w="6713" w:h="376" w:hRule="exact" w:wrap="none" w:vAnchor="page" w:hAnchor="margin" w:x="45" w:y="11035"/>
        <w:rPr>
          <w:rStyle w:val="C3"/>
          <w:rtl w:val="0"/>
        </w:rPr>
      </w:pPr>
    </w:p>
    <w:p>
      <w:pPr>
        <w:pStyle w:val="P25"/>
        <w:framePr w:w="6661" w:h="249" w:hRule="exact" w:wrap="none" w:vAnchor="page" w:hAnchor="margin" w:x="71" w:y="11106"/>
        <w:rPr>
          <w:rStyle w:val="C19"/>
          <w:rtl w:val="0"/>
        </w:rPr>
      </w:pPr>
      <w:r>
        <w:rPr>
          <w:rStyle w:val="C19"/>
          <w:rtl w:val="0"/>
        </w:rPr>
        <w:t>Kritéria hodnocení</w:t>
      </w:r>
    </w:p>
    <w:p>
      <w:pPr>
        <w:pStyle w:val="P26"/>
        <w:framePr w:w="3918" w:h="376" w:hRule="exact" w:wrap="none" w:vAnchor="page" w:hAnchor="margin" w:x="6803" w:y="11035"/>
        <w:rPr>
          <w:rStyle w:val="C3"/>
          <w:rtl w:val="0"/>
        </w:rPr>
      </w:pPr>
    </w:p>
    <w:p>
      <w:pPr>
        <w:pStyle w:val="P27"/>
        <w:framePr w:w="3836" w:h="249" w:hRule="exact" w:wrap="none" w:vAnchor="page" w:hAnchor="margin" w:x="6859" w:y="11106"/>
        <w:rPr>
          <w:rStyle w:val="C20"/>
          <w:rtl w:val="0"/>
        </w:rPr>
      </w:pPr>
      <w:r>
        <w:rPr>
          <w:rStyle w:val="C20"/>
          <w:rtl w:val="0"/>
        </w:rPr>
        <w:t>Způsoby ověření</w:t>
      </w:r>
    </w:p>
    <w:p>
      <w:pPr>
        <w:pStyle w:val="P12"/>
        <w:framePr w:w="6710" w:h="607" w:hRule="exact" w:wrap="none" w:vAnchor="page" w:hAnchor="margin" w:x="45" w:y="11411"/>
        <w:rPr>
          <w:rStyle w:val="C3"/>
          <w:rtl w:val="0"/>
        </w:rPr>
      </w:pPr>
    </w:p>
    <w:p>
      <w:pPr>
        <w:pStyle w:val="P13"/>
        <w:framePr w:w="6658" w:h="480" w:hRule="exact" w:wrap="none" w:vAnchor="page" w:hAnchor="margin" w:x="71" w:y="11467"/>
        <w:rPr>
          <w:rStyle w:val="C11"/>
          <w:rtl w:val="0"/>
        </w:rPr>
      </w:pPr>
      <w:r>
        <w:rPr>
          <w:rStyle w:val="C11"/>
          <w:rtl w:val="0"/>
        </w:rPr>
        <w:t xml:space="preserve">a) Vyjmenovat právně určené části „prohlášení o shodě / stálosti vlastností" </w:t>
        <w:br w:type="textWrapping"/>
        <w:t>pro zadaný typ výrobku</w:t>
      </w:r>
    </w:p>
    <w:p>
      <w:pPr>
        <w:pStyle w:val="P28"/>
        <w:framePr w:w="3921" w:h="607" w:hRule="exact" w:wrap="none" w:vAnchor="page" w:hAnchor="margin" w:x="6800" w:y="11411"/>
        <w:rPr>
          <w:rStyle w:val="C3"/>
          <w:rtl w:val="0"/>
        </w:rPr>
      </w:pPr>
    </w:p>
    <w:p>
      <w:pPr>
        <w:pStyle w:val="P29"/>
        <w:framePr w:w="3839" w:h="480" w:hRule="exact" w:wrap="none" w:vAnchor="page" w:hAnchor="margin" w:x="6856" w:y="11467"/>
        <w:rPr>
          <w:rStyle w:val="C21"/>
          <w:rtl w:val="0"/>
        </w:rPr>
      </w:pPr>
      <w:r>
        <w:rPr>
          <w:rStyle w:val="C21"/>
          <w:rtl w:val="0"/>
        </w:rPr>
        <w:t>Ústní ověření</w:t>
      </w:r>
    </w:p>
    <w:p>
      <w:pPr>
        <w:pStyle w:val="P16"/>
        <w:framePr w:w="6710" w:h="607" w:hRule="exact" w:wrap="none" w:vAnchor="page" w:hAnchor="margin" w:x="45" w:y="12018"/>
        <w:rPr>
          <w:rStyle w:val="C3"/>
          <w:rtl w:val="0"/>
        </w:rPr>
      </w:pPr>
    </w:p>
    <w:p>
      <w:pPr>
        <w:pStyle w:val="P17"/>
        <w:framePr w:w="6658" w:h="480" w:hRule="exact" w:wrap="none" w:vAnchor="page" w:hAnchor="margin" w:x="71" w:y="12074"/>
        <w:rPr>
          <w:rStyle w:val="C13"/>
          <w:rtl w:val="0"/>
        </w:rPr>
      </w:pPr>
      <w:r>
        <w:rPr>
          <w:rStyle w:val="C13"/>
          <w:rtl w:val="0"/>
        </w:rPr>
        <w:t>b) Vytvořit návrh „prohlášení o shodě / stálosti vlastností" pro určený typ výrobku</w:t>
      </w:r>
    </w:p>
    <w:p>
      <w:pPr>
        <w:pStyle w:val="P30"/>
        <w:framePr w:w="3921" w:h="607" w:hRule="exact" w:wrap="none" w:vAnchor="page" w:hAnchor="margin" w:x="6800" w:y="12018"/>
        <w:rPr>
          <w:rStyle w:val="C3"/>
          <w:rtl w:val="0"/>
        </w:rPr>
      </w:pPr>
    </w:p>
    <w:p>
      <w:pPr>
        <w:pStyle w:val="P31"/>
        <w:framePr w:w="3839" w:h="480" w:hRule="exact" w:wrap="none" w:vAnchor="page" w:hAnchor="margin" w:x="6856" w:y="12074"/>
        <w:rPr>
          <w:rStyle w:val="C22"/>
          <w:rtl w:val="0"/>
        </w:rPr>
      </w:pPr>
      <w:r>
        <w:rPr>
          <w:rStyle w:val="C22"/>
          <w:rtl w:val="0"/>
        </w:rPr>
        <w:t>Praktické předvedení</w:t>
      </w:r>
    </w:p>
    <w:p>
      <w:pPr>
        <w:pStyle w:val="P32"/>
        <w:framePr w:w="10710" w:h="248" w:hRule="exact" w:wrap="none" w:vAnchor="page" w:hAnchor="margin" w:x="28" w:y="12738"/>
        <w:rPr>
          <w:rStyle w:val="C23"/>
          <w:rtl w:val="0"/>
        </w:rPr>
      </w:pPr>
      <w:r>
        <w:rPr>
          <w:rStyle w:val="C23"/>
          <w:rtl w:val="0"/>
        </w:rPr>
        <w:t>Je třeba splnit obě kritéria.</w:t>
      </w:r>
    </w:p>
    <w:p>
      <w:pPr>
        <w:pStyle w:val="P23"/>
        <w:framePr w:w="10710" w:h="547" w:hRule="exact" w:wrap="none" w:vAnchor="page" w:hAnchor="margin" w:x="28" w:y="13174"/>
        <w:rPr>
          <w:rStyle w:val="C18"/>
          <w:rtl w:val="0"/>
        </w:rPr>
      </w:pPr>
      <w:r>
        <w:rPr>
          <w:rStyle w:val="C18"/>
          <w:rtl w:val="0"/>
        </w:rPr>
        <w:t>Ověření správnosti a úplnosti obsahu návodu k používání, případně alternativních dokumentů, vymezených platným právním předpisem podle příslušné výrobkové komodity</w:t>
      </w:r>
    </w:p>
    <w:p>
      <w:pPr>
        <w:pStyle w:val="P24"/>
        <w:framePr w:w="6713" w:h="376" w:hRule="exact" w:wrap="none" w:vAnchor="page" w:hAnchor="margin" w:x="45" w:y="13820"/>
        <w:rPr>
          <w:rStyle w:val="C3"/>
          <w:rtl w:val="0"/>
        </w:rPr>
      </w:pPr>
    </w:p>
    <w:p>
      <w:pPr>
        <w:pStyle w:val="P25"/>
        <w:framePr w:w="6661" w:h="249" w:hRule="exact" w:wrap="none" w:vAnchor="page" w:hAnchor="margin" w:x="71" w:y="13891"/>
        <w:rPr>
          <w:rStyle w:val="C19"/>
          <w:rtl w:val="0"/>
        </w:rPr>
      </w:pPr>
      <w:r>
        <w:rPr>
          <w:rStyle w:val="C19"/>
          <w:rtl w:val="0"/>
        </w:rPr>
        <w:t>Kritéria hodnocení</w:t>
      </w:r>
    </w:p>
    <w:p>
      <w:pPr>
        <w:pStyle w:val="P26"/>
        <w:framePr w:w="3918" w:h="376" w:hRule="exact" w:wrap="none" w:vAnchor="page" w:hAnchor="margin" w:x="6803" w:y="13820"/>
        <w:rPr>
          <w:rStyle w:val="C3"/>
          <w:rtl w:val="0"/>
        </w:rPr>
      </w:pPr>
    </w:p>
    <w:p>
      <w:pPr>
        <w:pStyle w:val="P27"/>
        <w:framePr w:w="3836" w:h="249" w:hRule="exact" w:wrap="none" w:vAnchor="page" w:hAnchor="margin" w:x="6859" w:y="13891"/>
        <w:rPr>
          <w:rStyle w:val="C20"/>
          <w:rtl w:val="0"/>
        </w:rPr>
      </w:pPr>
      <w:r>
        <w:rPr>
          <w:rStyle w:val="C20"/>
          <w:rtl w:val="0"/>
        </w:rPr>
        <w:t>Způsoby ověření</w:t>
      </w:r>
    </w:p>
    <w:p>
      <w:pPr>
        <w:pStyle w:val="P12"/>
        <w:framePr w:w="6710" w:h="831" w:hRule="exact" w:wrap="none" w:vAnchor="page" w:hAnchor="margin" w:x="45" w:y="14197"/>
        <w:rPr>
          <w:rStyle w:val="C3"/>
          <w:rtl w:val="0"/>
        </w:rPr>
      </w:pPr>
    </w:p>
    <w:p>
      <w:pPr>
        <w:pStyle w:val="P13"/>
        <w:framePr w:w="6658" w:h="704" w:hRule="exact" w:wrap="none" w:vAnchor="page" w:hAnchor="margin" w:x="71" w:y="14253"/>
        <w:rPr>
          <w:rStyle w:val="C11"/>
          <w:rtl w:val="0"/>
        </w:rPr>
      </w:pPr>
      <w:r>
        <w:rPr>
          <w:rStyle w:val="C11"/>
          <w:rtl w:val="0"/>
        </w:rPr>
        <w:t>a) Ověřit správnost a kompletnost předloženého „návodu k používání“ a jeho případné uvedení do souladu s platným právním předpisem podle příslušné výrobkové komodity</w:t>
      </w:r>
    </w:p>
    <w:p>
      <w:pPr>
        <w:pStyle w:val="P28"/>
        <w:framePr w:w="3921" w:h="831" w:hRule="exact" w:wrap="none" w:vAnchor="page" w:hAnchor="margin" w:x="6800" w:y="14197"/>
        <w:rPr>
          <w:rStyle w:val="C3"/>
          <w:rtl w:val="0"/>
        </w:rPr>
      </w:pPr>
    </w:p>
    <w:p>
      <w:pPr>
        <w:pStyle w:val="P29"/>
        <w:framePr w:w="3839" w:h="704" w:hRule="exact" w:wrap="none" w:vAnchor="page" w:hAnchor="margin" w:x="6856" w:y="14253"/>
        <w:rPr>
          <w:rStyle w:val="C21"/>
          <w:rtl w:val="0"/>
        </w:rPr>
      </w:pPr>
      <w:r>
        <w:rPr>
          <w:rStyle w:val="C21"/>
          <w:rtl w:val="0"/>
        </w:rPr>
        <w:t>Praktické předvedení včetně ústní obhajoby</w:t>
      </w:r>
    </w:p>
    <w:p>
      <w:pPr>
        <w:pStyle w:val="P32"/>
        <w:framePr w:w="10710" w:h="248" w:hRule="exact" w:wrap="none" w:vAnchor="page" w:hAnchor="margin" w:x="28" w:y="15141"/>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Manažer/manažerka posuzování shody výrobků, 28.4.2026 19:58:15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Umístění označení CE na stanovené výrobky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Orientovat se v právních předpisech upravujících označení CE (uvést relevantní právní předpisy, shrnout stěžejní části právních předpisů potřebných pro správné umístění označení CE na stanovených výrobcích)</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Popsat grafickou podobu označení CE</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Ústní ověření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Určit vhodné umístění označení CE dle zadaného typu stanoveného výrobku</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Praktické předvedení s ústním vysvětlením</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Zkontrolovat správnosti a úplnosti údajů na předloženém štítku CE</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Praktické předvedení s ústním vysvětlením</w:t>
      </w:r>
    </w:p>
    <w:p>
      <w:pPr>
        <w:pStyle w:val="P32"/>
        <w:framePr w:w="10710" w:h="248" w:hRule="exact" w:wrap="none" w:vAnchor="page" w:hAnchor="margin" w:x="28" w:y="5273"/>
        <w:rPr>
          <w:rStyle w:val="C23"/>
          <w:rtl w:val="0"/>
        </w:rPr>
      </w:pPr>
      <w:r>
        <w:rPr>
          <w:rStyle w:val="C23"/>
          <w:rtl w:val="0"/>
        </w:rPr>
        <w:t>Je třeba splnit všechna kritéria.</w:t>
      </w:r>
    </w:p>
    <w:p>
      <w:pPr>
        <w:pStyle w:val="P23"/>
        <w:framePr w:w="10710" w:h="340" w:hRule="exact" w:wrap="none" w:vAnchor="page" w:hAnchor="margin" w:x="28" w:y="5709"/>
        <w:rPr>
          <w:rStyle w:val="C18"/>
          <w:rtl w:val="0"/>
        </w:rPr>
      </w:pPr>
      <w:r>
        <w:rPr>
          <w:rStyle w:val="C18"/>
          <w:rtl w:val="0"/>
        </w:rPr>
        <w:t>Použití dostupných metod v procesech ověřování a posuzování shody/ stálosti vlastností</w:t>
      </w:r>
    </w:p>
    <w:p>
      <w:pPr>
        <w:pStyle w:val="P24"/>
        <w:framePr w:w="6713" w:h="376" w:hRule="exact" w:wrap="none" w:vAnchor="page" w:hAnchor="margin" w:x="45" w:y="6148"/>
        <w:rPr>
          <w:rStyle w:val="C3"/>
          <w:rtl w:val="0"/>
        </w:rPr>
      </w:pPr>
    </w:p>
    <w:p>
      <w:pPr>
        <w:pStyle w:val="P25"/>
        <w:framePr w:w="6661" w:h="249" w:hRule="exact" w:wrap="none" w:vAnchor="page" w:hAnchor="margin" w:x="71" w:y="6219"/>
        <w:rPr>
          <w:rStyle w:val="C19"/>
          <w:rtl w:val="0"/>
        </w:rPr>
      </w:pPr>
      <w:r>
        <w:rPr>
          <w:rStyle w:val="C19"/>
          <w:rtl w:val="0"/>
        </w:rPr>
        <w:t>Kritéria hodnocení</w:t>
      </w:r>
    </w:p>
    <w:p>
      <w:pPr>
        <w:pStyle w:val="P26"/>
        <w:framePr w:w="3918" w:h="376" w:hRule="exact" w:wrap="none" w:vAnchor="page" w:hAnchor="margin" w:x="6803" w:y="6148"/>
        <w:rPr>
          <w:rStyle w:val="C3"/>
          <w:rtl w:val="0"/>
        </w:rPr>
      </w:pPr>
    </w:p>
    <w:p>
      <w:pPr>
        <w:pStyle w:val="P27"/>
        <w:framePr w:w="3836" w:h="249" w:hRule="exact" w:wrap="none" w:vAnchor="page" w:hAnchor="margin" w:x="6859" w:y="6219"/>
        <w:rPr>
          <w:rStyle w:val="C20"/>
          <w:rtl w:val="0"/>
        </w:rPr>
      </w:pPr>
      <w:r>
        <w:rPr>
          <w:rStyle w:val="C20"/>
          <w:rtl w:val="0"/>
        </w:rPr>
        <w:t>Způsoby ověření</w:t>
      </w:r>
    </w:p>
    <w:p>
      <w:pPr>
        <w:pStyle w:val="P12"/>
        <w:framePr w:w="6710" w:h="607" w:hRule="exact" w:wrap="none" w:vAnchor="page" w:hAnchor="margin" w:x="45" w:y="6525"/>
        <w:rPr>
          <w:rStyle w:val="C3"/>
          <w:rtl w:val="0"/>
        </w:rPr>
      </w:pPr>
    </w:p>
    <w:p>
      <w:pPr>
        <w:pStyle w:val="P13"/>
        <w:framePr w:w="6658" w:h="480" w:hRule="exact" w:wrap="none" w:vAnchor="page" w:hAnchor="margin" w:x="71" w:y="6581"/>
        <w:rPr>
          <w:rStyle w:val="C11"/>
          <w:rtl w:val="0"/>
        </w:rPr>
      </w:pPr>
      <w:r>
        <w:rPr>
          <w:rStyle w:val="C11"/>
          <w:rtl w:val="0"/>
        </w:rPr>
        <w:t>a) Popsat jednotlivé metody používané v procesech posuzování a prohlašování shody / stálosti vlastností</w:t>
      </w:r>
    </w:p>
    <w:p>
      <w:pPr>
        <w:pStyle w:val="P28"/>
        <w:framePr w:w="3921" w:h="607" w:hRule="exact" w:wrap="none" w:vAnchor="page" w:hAnchor="margin" w:x="6800" w:y="6525"/>
        <w:rPr>
          <w:rStyle w:val="C3"/>
          <w:rtl w:val="0"/>
        </w:rPr>
      </w:pPr>
    </w:p>
    <w:p>
      <w:pPr>
        <w:pStyle w:val="P29"/>
        <w:framePr w:w="3839" w:h="480" w:hRule="exact" w:wrap="none" w:vAnchor="page" w:hAnchor="margin" w:x="6856" w:y="6581"/>
        <w:rPr>
          <w:rStyle w:val="C21"/>
          <w:rtl w:val="0"/>
        </w:rPr>
      </w:pPr>
      <w:r>
        <w:rPr>
          <w:rStyle w:val="C21"/>
          <w:rtl w:val="0"/>
        </w:rPr>
        <w:t>Ústní ověření</w:t>
      </w:r>
    </w:p>
    <w:p>
      <w:pPr>
        <w:pStyle w:val="P16"/>
        <w:framePr w:w="6710" w:h="607" w:hRule="exact" w:wrap="none" w:vAnchor="page" w:hAnchor="margin" w:x="45" w:y="7131"/>
        <w:rPr>
          <w:rStyle w:val="C3"/>
          <w:rtl w:val="0"/>
        </w:rPr>
      </w:pPr>
    </w:p>
    <w:p>
      <w:pPr>
        <w:pStyle w:val="P17"/>
        <w:framePr w:w="6658" w:h="480" w:hRule="exact" w:wrap="none" w:vAnchor="page" w:hAnchor="margin" w:x="71" w:y="7187"/>
        <w:rPr>
          <w:rStyle w:val="C13"/>
          <w:rtl w:val="0"/>
        </w:rPr>
      </w:pPr>
      <w:r>
        <w:rPr>
          <w:rStyle w:val="C13"/>
          <w:rtl w:val="0"/>
        </w:rPr>
        <w:t>b) Ověřit shodu vybrané části procesu posuzování a prohlašování shody / stálosti vlastností zadaného typu stanoveného výrobku</w:t>
      </w:r>
    </w:p>
    <w:p>
      <w:pPr>
        <w:pStyle w:val="P30"/>
        <w:framePr w:w="3921" w:h="607" w:hRule="exact" w:wrap="none" w:vAnchor="page" w:hAnchor="margin" w:x="6800" w:y="7131"/>
        <w:rPr>
          <w:rStyle w:val="C3"/>
          <w:rtl w:val="0"/>
        </w:rPr>
      </w:pPr>
    </w:p>
    <w:p>
      <w:pPr>
        <w:pStyle w:val="P31"/>
        <w:framePr w:w="3839" w:h="480" w:hRule="exact" w:wrap="none" w:vAnchor="page" w:hAnchor="margin" w:x="6856" w:y="7187"/>
        <w:rPr>
          <w:rStyle w:val="C22"/>
          <w:rtl w:val="0"/>
        </w:rPr>
      </w:pPr>
      <w:r>
        <w:rPr>
          <w:rStyle w:val="C22"/>
          <w:rtl w:val="0"/>
        </w:rPr>
        <w:t>Praktické předvedení</w:t>
      </w:r>
    </w:p>
    <w:p>
      <w:pPr>
        <w:pStyle w:val="P12"/>
        <w:framePr w:w="6710" w:h="376" w:hRule="exact" w:wrap="none" w:vAnchor="page" w:hAnchor="margin" w:x="45" w:y="7738"/>
        <w:rPr>
          <w:rStyle w:val="C3"/>
          <w:rtl w:val="0"/>
        </w:rPr>
      </w:pPr>
    </w:p>
    <w:p>
      <w:pPr>
        <w:pStyle w:val="P13"/>
        <w:framePr w:w="6658" w:h="249" w:hRule="exact" w:wrap="none" w:vAnchor="page" w:hAnchor="margin" w:x="71" w:y="7794"/>
        <w:rPr>
          <w:rStyle w:val="C11"/>
          <w:rtl w:val="0"/>
        </w:rPr>
      </w:pPr>
      <w:r>
        <w:rPr>
          <w:rStyle w:val="C11"/>
          <w:rtl w:val="0"/>
        </w:rPr>
        <w:t>c) Popsat používané postupy posuzování shody (moduly)</w:t>
      </w:r>
    </w:p>
    <w:p>
      <w:pPr>
        <w:pStyle w:val="P28"/>
        <w:framePr w:w="3921" w:h="376" w:hRule="exact" w:wrap="none" w:vAnchor="page" w:hAnchor="margin" w:x="6800" w:y="7738"/>
        <w:rPr>
          <w:rStyle w:val="C3"/>
          <w:rtl w:val="0"/>
        </w:rPr>
      </w:pPr>
    </w:p>
    <w:p>
      <w:pPr>
        <w:pStyle w:val="P29"/>
        <w:framePr w:w="3839" w:h="249" w:hRule="exact" w:wrap="none" w:vAnchor="page" w:hAnchor="margin" w:x="6856" w:y="7794"/>
        <w:rPr>
          <w:rStyle w:val="C21"/>
          <w:rtl w:val="0"/>
        </w:rPr>
      </w:pPr>
      <w:r>
        <w:rPr>
          <w:rStyle w:val="C21"/>
          <w:rtl w:val="0"/>
        </w:rPr>
        <w:t>Ústní ověření</w:t>
      </w:r>
    </w:p>
    <w:p>
      <w:pPr>
        <w:pStyle w:val="P32"/>
        <w:framePr w:w="10710" w:h="248" w:hRule="exact" w:wrap="none" w:vAnchor="page" w:hAnchor="margin" w:x="28" w:y="8228"/>
        <w:rPr>
          <w:rStyle w:val="C23"/>
          <w:rtl w:val="0"/>
        </w:rPr>
      </w:pPr>
      <w:r>
        <w:rPr>
          <w:rStyle w:val="C23"/>
          <w:rtl w:val="0"/>
        </w:rPr>
        <w:t>Je třeba splnit všechna kritéria.</w:t>
      </w:r>
    </w:p>
    <w:p>
      <w:pPr>
        <w:pStyle w:val="P23"/>
        <w:framePr w:w="10710" w:h="547" w:hRule="exact" w:wrap="none" w:vAnchor="page" w:hAnchor="margin" w:x="28" w:y="8664"/>
        <w:rPr>
          <w:rStyle w:val="C18"/>
          <w:rtl w:val="0"/>
        </w:rPr>
      </w:pPr>
      <w:r>
        <w:rPr>
          <w:rStyle w:val="C18"/>
          <w:rtl w:val="0"/>
        </w:rPr>
        <w:t>Orientace v ustanoveních právních předpisů upravujících uchovávání technických dokumentů pro oblast posuzování a prohlašování shody v platném znění</w:t>
      </w:r>
    </w:p>
    <w:p>
      <w:pPr>
        <w:pStyle w:val="P24"/>
        <w:framePr w:w="6713" w:h="376" w:hRule="exact" w:wrap="none" w:vAnchor="page" w:hAnchor="margin" w:x="45" w:y="9310"/>
        <w:rPr>
          <w:rStyle w:val="C3"/>
          <w:rtl w:val="0"/>
        </w:rPr>
      </w:pPr>
    </w:p>
    <w:p>
      <w:pPr>
        <w:pStyle w:val="P25"/>
        <w:framePr w:w="6661" w:h="249" w:hRule="exact" w:wrap="none" w:vAnchor="page" w:hAnchor="margin" w:x="71" w:y="9381"/>
        <w:rPr>
          <w:rStyle w:val="C19"/>
          <w:rtl w:val="0"/>
        </w:rPr>
      </w:pPr>
      <w:r>
        <w:rPr>
          <w:rStyle w:val="C19"/>
          <w:rtl w:val="0"/>
        </w:rPr>
        <w:t>Kritéria hodnocení</w:t>
      </w:r>
    </w:p>
    <w:p>
      <w:pPr>
        <w:pStyle w:val="P26"/>
        <w:framePr w:w="3918" w:h="376" w:hRule="exact" w:wrap="none" w:vAnchor="page" w:hAnchor="margin" w:x="6803" w:y="9310"/>
        <w:rPr>
          <w:rStyle w:val="C3"/>
          <w:rtl w:val="0"/>
        </w:rPr>
      </w:pPr>
    </w:p>
    <w:p>
      <w:pPr>
        <w:pStyle w:val="P27"/>
        <w:framePr w:w="3836" w:h="249" w:hRule="exact" w:wrap="none" w:vAnchor="page" w:hAnchor="margin" w:x="6859" w:y="9381"/>
        <w:rPr>
          <w:rStyle w:val="C20"/>
          <w:rtl w:val="0"/>
        </w:rPr>
      </w:pPr>
      <w:r>
        <w:rPr>
          <w:rStyle w:val="C20"/>
          <w:rtl w:val="0"/>
        </w:rPr>
        <w:t>Způsoby ověření</w:t>
      </w:r>
    </w:p>
    <w:p>
      <w:pPr>
        <w:pStyle w:val="P12"/>
        <w:framePr w:w="6710" w:h="1055" w:hRule="exact" w:wrap="none" w:vAnchor="page" w:hAnchor="margin" w:x="45" w:y="9686"/>
        <w:rPr>
          <w:rStyle w:val="C3"/>
          <w:rtl w:val="0"/>
        </w:rPr>
      </w:pPr>
    </w:p>
    <w:p>
      <w:pPr>
        <w:pStyle w:val="P13"/>
        <w:framePr w:w="6658" w:h="928" w:hRule="exact" w:wrap="none" w:vAnchor="page" w:hAnchor="margin" w:x="71" w:y="9742"/>
        <w:rPr>
          <w:rStyle w:val="C11"/>
          <w:rtl w:val="0"/>
        </w:rPr>
      </w:pPr>
      <w:r>
        <w:rPr>
          <w:rStyle w:val="C11"/>
          <w:rtl w:val="0"/>
        </w:rPr>
        <w:t xml:space="preserve">a) Uvést a popsat příslušná ustanovení právních předpisů upravujících povinnosti výrobců pro řádné uchování technických dokumentů </w:t>
        <w:br w:type="textWrapping"/>
        <w:t>ke stanoveným výrobkům (určit relevantní právní předpisy a shrnout stěžejní části předpisů)</w:t>
      </w:r>
    </w:p>
    <w:p>
      <w:pPr>
        <w:pStyle w:val="P28"/>
        <w:framePr w:w="3921" w:h="1055" w:hRule="exact" w:wrap="none" w:vAnchor="page" w:hAnchor="margin" w:x="6800" w:y="9686"/>
        <w:rPr>
          <w:rStyle w:val="C3"/>
          <w:rtl w:val="0"/>
        </w:rPr>
      </w:pPr>
    </w:p>
    <w:p>
      <w:pPr>
        <w:pStyle w:val="P29"/>
        <w:framePr w:w="3839" w:h="928" w:hRule="exact" w:wrap="none" w:vAnchor="page" w:hAnchor="margin" w:x="6856" w:y="9742"/>
        <w:rPr>
          <w:rStyle w:val="C21"/>
          <w:rtl w:val="0"/>
        </w:rPr>
      </w:pPr>
      <w:r>
        <w:rPr>
          <w:rStyle w:val="C21"/>
          <w:rtl w:val="0"/>
        </w:rPr>
        <w:t>Ústní ověření</w:t>
      </w:r>
    </w:p>
    <w:p>
      <w:pPr>
        <w:pStyle w:val="P32"/>
        <w:framePr w:w="10710" w:h="248" w:hRule="exact" w:wrap="none" w:vAnchor="page" w:hAnchor="margin" w:x="28" w:y="10855"/>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Manažer/manažerka posuzování shody výrobků, 28.4.2026 19:58:15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64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 vyhlášením zkoušky určí výrobkovou komoditu, na kterou bude zkouška zaměřena, na základě čehož dojde ke konkretizaci jednotlivých kompetencí, včetně kritérií hodnocení.</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základě určení výrobkové komodity autorizovanou osobou je uchazeč zkoušky schopen vymezit právní předpisy vztahujících se k posuzování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prohlašování shody dané výrobkové komodity a tím pak určit konkrétní dokumenty jednotlivých kritérií hodnocení.</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Týká se kompetencí: 1) Orientace v právních předpisech, normách a technické dokumentaci, 2) Tvorba „analýzy rizik“, 3) Tvorba „prohlášení o shodě / vlastnostech“ odpovídající platnému právnímu předpisu podle příslušné výrobkové komodity, 4) Ověření správnosti a úplnosti obsahu „návodu k používání“ případně alternativních dokumentů vymezených platným právním předpisem, podle příslušné výrobkové komodity, 5) Umístění označení CE na stanovené výrobky, 6) Použití dostupných metod ověřování shody v procesech posuzování shody.</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Termíny uvedené v kritériích hodnocení v uvozovkách („“) jsou popisné a jejich konkrétní (legislativně určený) název vyplývá z legislativních předpisů podle příslušné výrobkové komodity.</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Poznámka k textu kritérií – Termíny „posuzování“ a/nebo „prohlašování shody“ se zároveň rozumí i „posuzování“ a/nebo „prohlašování stálosti vlastností výrobků“, pokud příslušný právní předpis, vztahující se ke konkrétní výrobkové komoditě, vyžaduje tyto typy posuzování a/nebo prohlašování.</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splnění kritérií hodnocení, která jsou složena z několika požadavků, je zapotřebí, aby uchazeč splnil veškeré požadavky tohoto kritéria.</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během zkoušky předloží uchazeči obrázek stanoveného výrobku minimálně ve formátu A3, na jehož základě bude uchazeč schopen splnit kritérium hodnocení „Určení vhodného umístění označení CE podle typu stanoveného výrobku“ vztahující se ke kompetenci „Umístění označení CE na stanovené výrobky“.</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Poznámka ke kritériu hodnocení „Práce s elektronickým systémem distribuce norem (přihlášení do systému, vyhledávání příslušných norem podle zadaných kritérií, určení typu takto vyhledaných norem a jejich platnosti“ vztahující se ke kompetenci „Orientace v právních předpisech, normách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technické dokumentaci “: „typem“ normy se rozumí norma harmonizovaná, určená nebo národní.</w:t>
      </w:r>
    </w:p>
    <w:p>
      <w:pPr>
        <w:pStyle w:val="P33"/>
        <w:framePr w:w="10766" w:h="1837" w:hRule="exact" w:wrap="none" w:vAnchor="page" w:hAnchor="margin" w:x="0" w:y="12022"/>
        <w:rPr>
          <w:rStyle w:val="C3"/>
          <w:rtl w:val="0"/>
        </w:rPr>
      </w:pPr>
    </w:p>
    <w:p>
      <w:pPr>
        <w:pStyle w:val="P35"/>
        <w:framePr w:w="10710" w:h="340" w:hRule="exact" w:wrap="none" w:vAnchor="page" w:hAnchor="margin" w:x="28" w:y="12022"/>
        <w:rPr>
          <w:rStyle w:val="C25"/>
          <w:rtl w:val="0"/>
        </w:rPr>
      </w:pPr>
      <w:r>
        <w:rPr>
          <w:rStyle w:val="C25"/>
          <w:rtl w:val="0"/>
        </w:rPr>
        <w:t>Výsledné hodnocení</w:t>
      </w:r>
    </w:p>
    <w:p>
      <w:pPr>
        <w:keepNext w:val="0"/>
        <w:keepLines w:val="0"/>
        <w:framePr w:w="10766" w:h="1497" w:hRule="exact" w:wrap="none" w:vAnchor="page" w:hAnchor="margin" w:x="0" w:y="12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087"/>
        <w:rPr>
          <w:rStyle w:val="C3"/>
          <w:rtl w:val="0"/>
        </w:rPr>
      </w:pPr>
    </w:p>
    <w:p>
      <w:pPr>
        <w:pStyle w:val="P35"/>
        <w:framePr w:w="10710" w:h="340" w:hRule="exact" w:wrap="none" w:vAnchor="page" w:hAnchor="margin" w:x="28" w:y="14087"/>
        <w:rPr>
          <w:rStyle w:val="C25"/>
          <w:rtl w:val="0"/>
        </w:rPr>
      </w:pPr>
      <w:r>
        <w:rPr>
          <w:rStyle w:val="C25"/>
          <w:rtl w:val="0"/>
        </w:rPr>
        <w:t>Počet zkoušejících</w:t>
      </w:r>
    </w:p>
    <w:p>
      <w:pPr>
        <w:keepNext w:val="0"/>
        <w:keepLines w:val="0"/>
        <w:framePr w:w="10766" w:h="1036" w:hRule="exact" w:wrap="none" w:vAnchor="page" w:hAnchor="margin" w:x="0" w:y="144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Manažer/manažerka posuzování shody výrobků, 28.4.2026 19:58:15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05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5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5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a 5 let odborné praxe v řídicích pozicích v oblasti hodnocení výrobků. </w:t>
      </w:r>
    </w:p>
    <w:p>
      <w:pPr>
        <w:keepNext w:val="0"/>
        <w:keepLines w:val="0"/>
        <w:framePr w:w="10766" w:h="55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551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w:t>
      </w:r>
    </w:p>
    <w:p>
      <w:pPr>
        <w:keepNext w:val="0"/>
        <w:keepLines w:val="1"/>
        <w:framePr w:w="10766" w:h="551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551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55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55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autorizaci naleznete na stránkách autorizujícího orgánu: Ministerstvo průmyslu a obchodu, www.mpo.cz. </w:t>
      </w:r>
    </w:p>
    <w:p>
      <w:pPr>
        <w:pStyle w:val="P33"/>
        <w:framePr w:w="10766" w:h="5212" w:hRule="exact" w:wrap="none" w:vAnchor="page" w:hAnchor="margin" w:x="0" w:y="8438"/>
        <w:rPr>
          <w:rStyle w:val="C3"/>
          <w:rtl w:val="0"/>
        </w:rPr>
      </w:pPr>
    </w:p>
    <w:p>
      <w:pPr>
        <w:pStyle w:val="P35"/>
        <w:framePr w:w="10710" w:h="340" w:hRule="exact" w:wrap="none" w:vAnchor="page" w:hAnchor="margin" w:x="28" w:y="8438"/>
        <w:rPr>
          <w:rStyle w:val="C25"/>
          <w:rtl w:val="0"/>
        </w:rPr>
      </w:pPr>
      <w:r>
        <w:rPr>
          <w:rStyle w:val="C25"/>
          <w:rtl w:val="0"/>
        </w:rPr>
        <w:t>Nezbytné materiální a technické předpoklady pro provedení zkoušky</w:t>
      </w:r>
    </w:p>
    <w:p>
      <w:pPr>
        <w:keepNext w:val="0"/>
        <w:keepLines w:val="1"/>
        <w:framePr w:w="10766" w:h="4871" w:hRule="exact" w:wrap="none" w:vAnchor="page" w:hAnchor="margin" w:x="0" w:y="87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připojením k internetu</w:t>
      </w:r>
    </w:p>
    <w:p>
      <w:pPr>
        <w:keepNext w:val="0"/>
        <w:keepLines w:val="1"/>
        <w:framePr w:w="10766" w:h="4871" w:hRule="exact" w:wrap="none" w:vAnchor="page" w:hAnchor="margin" w:x="0" w:y="87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•Legislativní a normativní předpisy v aktuálním znění vztahující se k oblastem posuzování a prohlašování shody/ stálosti vlastností v elektronické podobě</w:t>
      </w:r>
    </w:p>
    <w:p>
      <w:pPr>
        <w:keepNext w:val="0"/>
        <w:keepLines w:val="1"/>
        <w:framePr w:w="10766" w:h="4871" w:hRule="exact" w:wrap="none" w:vAnchor="page" w:hAnchor="margin" w:x="0" w:y="87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k systému databáze norem ÚNMZ</w:t>
      </w:r>
    </w:p>
    <w:p>
      <w:pPr>
        <w:keepNext w:val="0"/>
        <w:keepLines w:val="1"/>
        <w:framePr w:w="10766" w:h="4871" w:hRule="exact" w:wrap="none" w:vAnchor="page" w:hAnchor="margin" w:x="0" w:y="87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vztahující se k výrobkové komoditě, která je předmětem zkoušky</w:t>
      </w:r>
    </w:p>
    <w:p>
      <w:pPr>
        <w:keepNext w:val="0"/>
        <w:keepLines w:val="1"/>
        <w:framePr w:w="10766" w:h="4871" w:hRule="exact" w:wrap="none" w:vAnchor="page" w:hAnchor="margin" w:x="0" w:y="87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•Alternativní provedení „štítků CE“</w:t>
      </w:r>
    </w:p>
    <w:p>
      <w:pPr>
        <w:keepNext w:val="0"/>
        <w:keepLines w:val="1"/>
        <w:framePr w:w="10766" w:h="4871" w:hRule="exact" w:wrap="none" w:vAnchor="page" w:hAnchor="margin" w:x="0" w:y="87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•8 alternativních „návodů k používání" vztahujících se k určené výrobkové komoditě (za „návod...“ je považován jakýkoliv legislativně určený dokument splňující podmínky příslušné Směrnice Evropského parlamentu a Rady, resp. nařízení vlády ČR) </w:t>
      </w:r>
    </w:p>
    <w:p>
      <w:pPr>
        <w:keepNext w:val="0"/>
        <w:keepLines w:val="1"/>
        <w:framePr w:w="10766" w:h="4871" w:hRule="exact" w:wrap="none" w:vAnchor="page" w:hAnchor="margin" w:x="0" w:y="87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•8 alternativních obrázků stanovených výrobků určené výrobkové komodity</w:t>
      </w:r>
    </w:p>
    <w:p>
      <w:pPr>
        <w:keepNext w:val="0"/>
        <w:keepLines w:val="0"/>
        <w:framePr w:w="10766" w:h="4871" w:hRule="exact" w:wrap="none" w:vAnchor="page" w:hAnchor="margin" w:x="0" w:y="87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71" w:hRule="exact" w:wrap="none" w:vAnchor="page" w:hAnchor="margin" w:x="0" w:y="87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871" w:hRule="exact" w:wrap="none" w:vAnchor="page" w:hAnchor="margin" w:x="0" w:y="87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71" w:hRule="exact" w:wrap="none" w:vAnchor="page" w:hAnchor="margin" w:x="0" w:y="87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616" w:hRule="exact" w:wrap="none" w:vAnchor="page" w:hAnchor="margin" w:x="0" w:y="13877"/>
        <w:rPr>
          <w:rStyle w:val="C3"/>
          <w:rtl w:val="0"/>
        </w:rPr>
      </w:pPr>
    </w:p>
    <w:p>
      <w:pPr>
        <w:pStyle w:val="P35"/>
        <w:framePr w:w="10710" w:h="340" w:hRule="exact" w:wrap="none" w:vAnchor="page" w:hAnchor="margin" w:x="28" w:y="13877"/>
        <w:rPr>
          <w:rStyle w:val="C25"/>
          <w:rtl w:val="0"/>
        </w:rPr>
      </w:pPr>
      <w:r>
        <w:rPr>
          <w:rStyle w:val="C25"/>
          <w:rtl w:val="0"/>
        </w:rPr>
        <w:t>Doba přípravy na zkoušku</w:t>
      </w:r>
    </w:p>
    <w:p>
      <w:pPr>
        <w:keepNext w:val="0"/>
        <w:keepLines w:val="0"/>
        <w:framePr w:w="10766" w:h="1276" w:hRule="exact" w:wrap="none" w:vAnchor="page" w:hAnchor="margin" w:x="0" w:y="142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keepNext w:val="0"/>
        <w:keepLines w:val="0"/>
        <w:framePr w:w="10766" w:h="1276" w:hRule="exact" w:wrap="none" w:vAnchor="page" w:hAnchor="margin" w:x="0" w:y="142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142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Manažer/manažerka posuzování shody výrobků, 28.4.2026 19:58:15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Manažer/manažerka posuzování shody výrobků, 28.4.2026 19:58:15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Technický a zkušební ústav stavební, Praha - TZÚS Praha, s. p.</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Český institut pro akreditaci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SELEX PROmotion GROUP, a. s.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Okresní hopodářská komora Most</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KOMORA s. r. o.</w:t>
      </w:r>
    </w:p>
    <w:p>
      <w:pPr>
        <w:pStyle w:val="P21"/>
        <w:framePr w:w="7654" w:h="331" w:hRule="exact" w:wrap="none" w:vAnchor="page" w:hAnchor="margin" w:x="28" w:y="15940"/>
        <w:rPr>
          <w:rStyle w:val="C16"/>
          <w:rtl w:val="0"/>
        </w:rPr>
      </w:pPr>
      <w:r>
        <w:rPr>
          <w:rStyle w:val="C16"/>
          <w:rtl w:val="0"/>
        </w:rPr>
        <w:t>Manažer/manažerka posuzování shody výrobků, 28.4.2026 19:58:15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63D1BC1"/>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624E0DA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