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E1BE51" Type="http://schemas.openxmlformats.org/officeDocument/2006/relationships/officeDocument" Target="/word/document.xml" /><Relationship Id="coreRDE1BE51" Type="http://schemas.openxmlformats.org/package/2006/relationships/metadata/core-properties" Target="/docProps/core.xml" /><Relationship Id="customRDE1BE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Pasíř lustrařských komponentů (kód: 28-104-H)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v technických a výtvarných podkladech pasířských prací pro výrobu lustrařských komponentů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postupu práce, technologických podmínek, nástrojů a pomůcek při výrobě lustrařských komponentů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Výroba části svítidla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Provedení povrchové úpravy lustrařských komponentů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zásad BOZP a PO při výrobě lustrařských komponentů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Oprava poškozených lustrařských komponentů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Pasíř lustrařských komponentů, 28.4.2026 23:03:16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technických a výtvarných podkladech pasířských prací pro výrobu lustrařských komponentů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 xml:space="preserve">a) Orientovat se  v dokumentaci, číst technické výkresy a výtvarné návrhy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Charakterizovat základní vlastnosti a druhy materiálů pro výrobu lustrařských komponentů</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Popsat základní druhy opracování kovů</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Volba postupu práce, technologických podmínek, nástrojů a pomůcek při výrobě lustrařských komponentů</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607" w:hRule="exact" w:wrap="none" w:vAnchor="page" w:hAnchor="margin" w:x="45" w:y="6666"/>
        <w:rPr>
          <w:rStyle w:val="C3"/>
          <w:rtl w:val="0"/>
        </w:rPr>
      </w:pPr>
    </w:p>
    <w:p>
      <w:pPr>
        <w:pStyle w:val="P13"/>
        <w:framePr w:w="6658" w:h="480" w:hRule="exact" w:wrap="none" w:vAnchor="page" w:hAnchor="margin" w:x="71" w:y="6722"/>
        <w:rPr>
          <w:rStyle w:val="C11"/>
          <w:rtl w:val="0"/>
        </w:rPr>
      </w:pPr>
      <w:r>
        <w:rPr>
          <w:rStyle w:val="C11"/>
          <w:rtl w:val="0"/>
        </w:rPr>
        <w:t>a) Popsat technologický postup a návaznost jednotlivých pracovních operací pro zhotovení zadaného výrobku</w:t>
      </w:r>
    </w:p>
    <w:p>
      <w:pPr>
        <w:pStyle w:val="P28"/>
        <w:framePr w:w="3921" w:h="607" w:hRule="exact" w:wrap="none" w:vAnchor="page" w:hAnchor="margin" w:x="6800" w:y="6666"/>
        <w:rPr>
          <w:rStyle w:val="C3"/>
          <w:rtl w:val="0"/>
        </w:rPr>
      </w:pPr>
    </w:p>
    <w:p>
      <w:pPr>
        <w:pStyle w:val="P29"/>
        <w:framePr w:w="3839" w:h="480" w:hRule="exact" w:wrap="none" w:vAnchor="page" w:hAnchor="margin" w:x="6856" w:y="6722"/>
        <w:rPr>
          <w:rStyle w:val="C21"/>
          <w:rtl w:val="0"/>
        </w:rPr>
      </w:pPr>
      <w:r>
        <w:rPr>
          <w:rStyle w:val="C21"/>
          <w:rtl w:val="0"/>
        </w:rPr>
        <w:t>Písemné a ústní ověření</w:t>
      </w:r>
    </w:p>
    <w:p>
      <w:pPr>
        <w:pStyle w:val="P16"/>
        <w:framePr w:w="6710" w:h="607" w:hRule="exact" w:wrap="none" w:vAnchor="page" w:hAnchor="margin" w:x="45" w:y="7273"/>
        <w:rPr>
          <w:rStyle w:val="C3"/>
          <w:rtl w:val="0"/>
        </w:rPr>
      </w:pPr>
    </w:p>
    <w:p>
      <w:pPr>
        <w:pStyle w:val="P17"/>
        <w:framePr w:w="6658" w:h="480" w:hRule="exact" w:wrap="none" w:vAnchor="page" w:hAnchor="margin" w:x="71" w:y="7329"/>
        <w:rPr>
          <w:rStyle w:val="C13"/>
          <w:rtl w:val="0"/>
        </w:rPr>
      </w:pPr>
      <w:r>
        <w:rPr>
          <w:rStyle w:val="C13"/>
          <w:rtl w:val="0"/>
        </w:rPr>
        <w:t>b) Zvolit vhodný materiál, stroje, nástroje, nářadí, pomůcky, měřidla pro zhotovení zadaného výrobku</w:t>
      </w:r>
    </w:p>
    <w:p>
      <w:pPr>
        <w:pStyle w:val="P30"/>
        <w:framePr w:w="3921" w:h="607" w:hRule="exact" w:wrap="none" w:vAnchor="page" w:hAnchor="margin" w:x="6800" w:y="7273"/>
        <w:rPr>
          <w:rStyle w:val="C3"/>
          <w:rtl w:val="0"/>
        </w:rPr>
      </w:pPr>
    </w:p>
    <w:p>
      <w:pPr>
        <w:pStyle w:val="P31"/>
        <w:framePr w:w="3839" w:h="480" w:hRule="exact" w:wrap="none" w:vAnchor="page" w:hAnchor="margin" w:x="6856" w:y="7329"/>
        <w:rPr>
          <w:rStyle w:val="C22"/>
          <w:rtl w:val="0"/>
        </w:rPr>
      </w:pPr>
      <w:r>
        <w:rPr>
          <w:rStyle w:val="C22"/>
          <w:rtl w:val="0"/>
        </w:rPr>
        <w:t>Praktické předvedení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c) Popsat přípravu pracoviště při výrobě lustrařských komponentů</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Ústní ověření</w:t>
      </w:r>
    </w:p>
    <w:p>
      <w:pPr>
        <w:pStyle w:val="P16"/>
        <w:framePr w:w="6710" w:h="376" w:hRule="exact" w:wrap="none" w:vAnchor="page" w:hAnchor="margin" w:x="45" w:y="8256"/>
        <w:rPr>
          <w:rStyle w:val="C3"/>
          <w:rtl w:val="0"/>
        </w:rPr>
      </w:pPr>
    </w:p>
    <w:p>
      <w:pPr>
        <w:pStyle w:val="P17"/>
        <w:framePr w:w="6658" w:h="249" w:hRule="exact" w:wrap="none" w:vAnchor="page" w:hAnchor="margin" w:x="71" w:y="8312"/>
        <w:rPr>
          <w:rStyle w:val="C13"/>
          <w:rtl w:val="0"/>
        </w:rPr>
      </w:pPr>
      <w:r>
        <w:rPr>
          <w:rStyle w:val="C13"/>
          <w:rtl w:val="0"/>
        </w:rPr>
        <w:t>d) Provést kontrolní měření vyrobeného výrobku</w:t>
      </w:r>
    </w:p>
    <w:p>
      <w:pPr>
        <w:pStyle w:val="P30"/>
        <w:framePr w:w="3921" w:h="376" w:hRule="exact" w:wrap="none" w:vAnchor="page" w:hAnchor="margin" w:x="6800" w:y="8256"/>
        <w:rPr>
          <w:rStyle w:val="C3"/>
          <w:rtl w:val="0"/>
        </w:rPr>
      </w:pPr>
    </w:p>
    <w:p>
      <w:pPr>
        <w:pStyle w:val="P31"/>
        <w:framePr w:w="3839" w:h="249" w:hRule="exact" w:wrap="none" w:vAnchor="page" w:hAnchor="margin" w:x="6856" w:y="8312"/>
        <w:rPr>
          <w:rStyle w:val="C22"/>
          <w:rtl w:val="0"/>
        </w:rPr>
      </w:pPr>
      <w:r>
        <w:rPr>
          <w:rStyle w:val="C22"/>
          <w:rtl w:val="0"/>
        </w:rPr>
        <w:t>Praktické předvedení a ústní ověření</w:t>
      </w:r>
    </w:p>
    <w:p>
      <w:pPr>
        <w:pStyle w:val="P32"/>
        <w:framePr w:w="10710" w:h="248" w:hRule="exact" w:wrap="none" w:vAnchor="page" w:hAnchor="margin" w:x="28" w:y="8745"/>
        <w:rPr>
          <w:rStyle w:val="C23"/>
          <w:rtl w:val="0"/>
        </w:rPr>
      </w:pPr>
      <w:r>
        <w:rPr>
          <w:rStyle w:val="C23"/>
          <w:rtl w:val="0"/>
        </w:rPr>
        <w:t>Je třeba splnit všechna kritéria.</w:t>
      </w:r>
    </w:p>
    <w:p>
      <w:pPr>
        <w:pStyle w:val="P23"/>
        <w:framePr w:w="10710" w:h="340" w:hRule="exact" w:wrap="none" w:vAnchor="page" w:hAnchor="margin" w:x="28" w:y="9181"/>
        <w:rPr>
          <w:rStyle w:val="C18"/>
          <w:rtl w:val="0"/>
        </w:rPr>
      </w:pPr>
      <w:r>
        <w:rPr>
          <w:rStyle w:val="C18"/>
          <w:rtl w:val="0"/>
        </w:rPr>
        <w:t>Výroba části svítidla</w:t>
      </w:r>
    </w:p>
    <w:p>
      <w:pPr>
        <w:pStyle w:val="P24"/>
        <w:framePr w:w="6713" w:h="376" w:hRule="exact" w:wrap="none" w:vAnchor="page" w:hAnchor="margin" w:x="45" w:y="9620"/>
        <w:rPr>
          <w:rStyle w:val="C3"/>
          <w:rtl w:val="0"/>
        </w:rPr>
      </w:pPr>
    </w:p>
    <w:p>
      <w:pPr>
        <w:pStyle w:val="P25"/>
        <w:framePr w:w="6661" w:h="249" w:hRule="exact" w:wrap="none" w:vAnchor="page" w:hAnchor="margin" w:x="71" w:y="9691"/>
        <w:rPr>
          <w:rStyle w:val="C19"/>
          <w:rtl w:val="0"/>
        </w:rPr>
      </w:pPr>
      <w:r>
        <w:rPr>
          <w:rStyle w:val="C19"/>
          <w:rtl w:val="0"/>
        </w:rPr>
        <w:t>Kritéria hodnocení</w:t>
      </w:r>
    </w:p>
    <w:p>
      <w:pPr>
        <w:pStyle w:val="P26"/>
        <w:framePr w:w="3918" w:h="376" w:hRule="exact" w:wrap="none" w:vAnchor="page" w:hAnchor="margin" w:x="6803" w:y="9620"/>
        <w:rPr>
          <w:rStyle w:val="C3"/>
          <w:rtl w:val="0"/>
        </w:rPr>
      </w:pPr>
    </w:p>
    <w:p>
      <w:pPr>
        <w:pStyle w:val="P27"/>
        <w:framePr w:w="3836" w:h="249" w:hRule="exact" w:wrap="none" w:vAnchor="page" w:hAnchor="margin" w:x="6859" w:y="9691"/>
        <w:rPr>
          <w:rStyle w:val="C20"/>
          <w:rtl w:val="0"/>
        </w:rPr>
      </w:pPr>
      <w:r>
        <w:rPr>
          <w:rStyle w:val="C20"/>
          <w:rtl w:val="0"/>
        </w:rPr>
        <w:t>Způsoby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a) Zhotovit část svítidla podle výtvarného návrhu, technické dokumentace nebo předloženého vzoru</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Praktické předvedení a ústní ověření</w:t>
      </w:r>
    </w:p>
    <w:p>
      <w:pPr>
        <w:pStyle w:val="P32"/>
        <w:framePr w:w="10710" w:h="248" w:hRule="exact" w:wrap="none" w:vAnchor="page" w:hAnchor="margin" w:x="28" w:y="10717"/>
        <w:rPr>
          <w:rStyle w:val="C23"/>
          <w:rtl w:val="0"/>
        </w:rPr>
      </w:pPr>
      <w:r>
        <w:rPr>
          <w:rStyle w:val="C23"/>
          <w:rtl w:val="0"/>
        </w:rPr>
        <w:t>Je třeba splnit toto kritérium.</w:t>
      </w:r>
    </w:p>
    <w:p>
      <w:pPr>
        <w:pStyle w:val="P23"/>
        <w:framePr w:w="10710" w:h="340" w:hRule="exact" w:wrap="none" w:vAnchor="page" w:hAnchor="margin" w:x="28" w:y="11152"/>
        <w:rPr>
          <w:rStyle w:val="C18"/>
          <w:rtl w:val="0"/>
        </w:rPr>
      </w:pPr>
      <w:r>
        <w:rPr>
          <w:rStyle w:val="C18"/>
          <w:rtl w:val="0"/>
        </w:rPr>
        <w:t>Provedení povrchové úpravy lustrařských komponentů</w:t>
      </w:r>
    </w:p>
    <w:p>
      <w:pPr>
        <w:pStyle w:val="P24"/>
        <w:framePr w:w="6713" w:h="376" w:hRule="exact" w:wrap="none" w:vAnchor="page" w:hAnchor="margin" w:x="45" w:y="11592"/>
        <w:rPr>
          <w:rStyle w:val="C3"/>
          <w:rtl w:val="0"/>
        </w:rPr>
      </w:pPr>
    </w:p>
    <w:p>
      <w:pPr>
        <w:pStyle w:val="P25"/>
        <w:framePr w:w="6661" w:h="249" w:hRule="exact" w:wrap="none" w:vAnchor="page" w:hAnchor="margin" w:x="71" w:y="11663"/>
        <w:rPr>
          <w:rStyle w:val="C19"/>
          <w:rtl w:val="0"/>
        </w:rPr>
      </w:pPr>
      <w:r>
        <w:rPr>
          <w:rStyle w:val="C19"/>
          <w:rtl w:val="0"/>
        </w:rPr>
        <w:t>Kritéria hodnocení</w:t>
      </w:r>
    </w:p>
    <w:p>
      <w:pPr>
        <w:pStyle w:val="P26"/>
        <w:framePr w:w="3918" w:h="376" w:hRule="exact" w:wrap="none" w:vAnchor="page" w:hAnchor="margin" w:x="6803" w:y="11592"/>
        <w:rPr>
          <w:rStyle w:val="C3"/>
          <w:rtl w:val="0"/>
        </w:rPr>
      </w:pPr>
    </w:p>
    <w:p>
      <w:pPr>
        <w:pStyle w:val="P27"/>
        <w:framePr w:w="3836" w:h="249" w:hRule="exact" w:wrap="none" w:vAnchor="page" w:hAnchor="margin" w:x="6859" w:y="11663"/>
        <w:rPr>
          <w:rStyle w:val="C20"/>
          <w:rtl w:val="0"/>
        </w:rPr>
      </w:pPr>
      <w:r>
        <w:rPr>
          <w:rStyle w:val="C20"/>
          <w:rtl w:val="0"/>
        </w:rPr>
        <w:t>Způsoby ověření</w:t>
      </w:r>
    </w:p>
    <w:p>
      <w:pPr>
        <w:pStyle w:val="P12"/>
        <w:framePr w:w="6710" w:h="607" w:hRule="exact" w:wrap="none" w:vAnchor="page" w:hAnchor="margin" w:x="45" w:y="11968"/>
        <w:rPr>
          <w:rStyle w:val="C3"/>
          <w:rtl w:val="0"/>
        </w:rPr>
      </w:pPr>
    </w:p>
    <w:p>
      <w:pPr>
        <w:pStyle w:val="P13"/>
        <w:framePr w:w="6658" w:h="480" w:hRule="exact" w:wrap="none" w:vAnchor="page" w:hAnchor="margin" w:x="71" w:y="12024"/>
        <w:rPr>
          <w:rStyle w:val="C11"/>
          <w:rtl w:val="0"/>
        </w:rPr>
      </w:pPr>
      <w:r>
        <w:rPr>
          <w:rStyle w:val="C11"/>
          <w:rtl w:val="0"/>
        </w:rPr>
        <w:t>a) Stanovit techniku a postup přípravy povrchu dílů pro následné zpracování na předloženém výrobku</w:t>
      </w:r>
    </w:p>
    <w:p>
      <w:pPr>
        <w:pStyle w:val="P28"/>
        <w:framePr w:w="3921" w:h="607" w:hRule="exact" w:wrap="none" w:vAnchor="page" w:hAnchor="margin" w:x="6800" w:y="11968"/>
        <w:rPr>
          <w:rStyle w:val="C3"/>
          <w:rtl w:val="0"/>
        </w:rPr>
      </w:pPr>
    </w:p>
    <w:p>
      <w:pPr>
        <w:pStyle w:val="P29"/>
        <w:framePr w:w="3839" w:h="480" w:hRule="exact" w:wrap="none" w:vAnchor="page" w:hAnchor="margin" w:x="6856" w:y="12024"/>
        <w:rPr>
          <w:rStyle w:val="C21"/>
          <w:rtl w:val="0"/>
        </w:rPr>
      </w:pPr>
      <w:r>
        <w:rPr>
          <w:rStyle w:val="C21"/>
          <w:rtl w:val="0"/>
        </w:rPr>
        <w:t>Praktické předvedení a ústní ověření</w:t>
      </w:r>
    </w:p>
    <w:p>
      <w:pPr>
        <w:pStyle w:val="P16"/>
        <w:framePr w:w="6710" w:h="607" w:hRule="exact" w:wrap="none" w:vAnchor="page" w:hAnchor="margin" w:x="45" w:y="12575"/>
        <w:rPr>
          <w:rStyle w:val="C3"/>
          <w:rtl w:val="0"/>
        </w:rPr>
      </w:pPr>
    </w:p>
    <w:p>
      <w:pPr>
        <w:pStyle w:val="P17"/>
        <w:framePr w:w="6658" w:h="480" w:hRule="exact" w:wrap="none" w:vAnchor="page" w:hAnchor="margin" w:x="71" w:y="12631"/>
        <w:rPr>
          <w:rStyle w:val="C13"/>
          <w:rtl w:val="0"/>
        </w:rPr>
      </w:pPr>
      <w:r>
        <w:rPr>
          <w:rStyle w:val="C13"/>
          <w:rtl w:val="0"/>
        </w:rPr>
        <w:t>b) Popsat různé postupy výroby stejných dílů s ohledem na různé finální povrchové úpravy</w:t>
      </w:r>
    </w:p>
    <w:p>
      <w:pPr>
        <w:pStyle w:val="P30"/>
        <w:framePr w:w="3921" w:h="607" w:hRule="exact" w:wrap="none" w:vAnchor="page" w:hAnchor="margin" w:x="6800" w:y="12575"/>
        <w:rPr>
          <w:rStyle w:val="C3"/>
          <w:rtl w:val="0"/>
        </w:rPr>
      </w:pPr>
    </w:p>
    <w:p>
      <w:pPr>
        <w:pStyle w:val="P31"/>
        <w:framePr w:w="3839" w:h="480" w:hRule="exact" w:wrap="none" w:vAnchor="page" w:hAnchor="margin" w:x="6856" w:y="12631"/>
        <w:rPr>
          <w:rStyle w:val="C22"/>
          <w:rtl w:val="0"/>
        </w:rPr>
      </w:pPr>
      <w:r>
        <w:rPr>
          <w:rStyle w:val="C22"/>
          <w:rtl w:val="0"/>
        </w:rPr>
        <w:t>Ústní ověření</w:t>
      </w:r>
    </w:p>
    <w:p>
      <w:pPr>
        <w:pStyle w:val="P12"/>
        <w:framePr w:w="6710" w:h="607" w:hRule="exact" w:wrap="none" w:vAnchor="page" w:hAnchor="margin" w:x="45" w:y="13182"/>
        <w:rPr>
          <w:rStyle w:val="C3"/>
          <w:rtl w:val="0"/>
        </w:rPr>
      </w:pPr>
    </w:p>
    <w:p>
      <w:pPr>
        <w:pStyle w:val="P13"/>
        <w:framePr w:w="6658" w:h="480" w:hRule="exact" w:wrap="none" w:vAnchor="page" w:hAnchor="margin" w:x="71" w:y="13238"/>
        <w:rPr>
          <w:rStyle w:val="C11"/>
          <w:rtl w:val="0"/>
        </w:rPr>
      </w:pPr>
      <w:r>
        <w:rPr>
          <w:rStyle w:val="C11"/>
          <w:rtl w:val="0"/>
        </w:rPr>
        <w:t>c) Provést opracování pájených spojů včetně cizelování jednoduchého dekoru na předloženém výrobku</w:t>
      </w:r>
    </w:p>
    <w:p>
      <w:pPr>
        <w:pStyle w:val="P28"/>
        <w:framePr w:w="3921" w:h="607" w:hRule="exact" w:wrap="none" w:vAnchor="page" w:hAnchor="margin" w:x="6800" w:y="13182"/>
        <w:rPr>
          <w:rStyle w:val="C3"/>
          <w:rtl w:val="0"/>
        </w:rPr>
      </w:pPr>
    </w:p>
    <w:p>
      <w:pPr>
        <w:pStyle w:val="P29"/>
        <w:framePr w:w="3839" w:h="480" w:hRule="exact" w:wrap="none" w:vAnchor="page" w:hAnchor="margin" w:x="6856" w:y="13238"/>
        <w:rPr>
          <w:rStyle w:val="C21"/>
          <w:rtl w:val="0"/>
        </w:rPr>
      </w:pPr>
      <w:r>
        <w:rPr>
          <w:rStyle w:val="C21"/>
          <w:rtl w:val="0"/>
        </w:rPr>
        <w:t>Praktické předvedení</w:t>
      </w:r>
    </w:p>
    <w:p>
      <w:pPr>
        <w:pStyle w:val="P16"/>
        <w:framePr w:w="6710" w:h="376" w:hRule="exact" w:wrap="none" w:vAnchor="page" w:hAnchor="margin" w:x="45" w:y="13788"/>
        <w:rPr>
          <w:rStyle w:val="C3"/>
          <w:rtl w:val="0"/>
        </w:rPr>
      </w:pPr>
    </w:p>
    <w:p>
      <w:pPr>
        <w:pStyle w:val="P17"/>
        <w:framePr w:w="6658" w:h="249" w:hRule="exact" w:wrap="none" w:vAnchor="page" w:hAnchor="margin" w:x="71" w:y="13844"/>
        <w:rPr>
          <w:rStyle w:val="C13"/>
          <w:rtl w:val="0"/>
        </w:rPr>
      </w:pPr>
      <w:r>
        <w:rPr>
          <w:rStyle w:val="C13"/>
          <w:rtl w:val="0"/>
        </w:rPr>
        <w:t>d) Provést finální povrchovou úpravu u vyrobené části svítidla</w:t>
      </w:r>
    </w:p>
    <w:p>
      <w:pPr>
        <w:pStyle w:val="P30"/>
        <w:framePr w:w="3921" w:h="376" w:hRule="exact" w:wrap="none" w:vAnchor="page" w:hAnchor="margin" w:x="6800" w:y="13788"/>
        <w:rPr>
          <w:rStyle w:val="C3"/>
          <w:rtl w:val="0"/>
        </w:rPr>
      </w:pPr>
    </w:p>
    <w:p>
      <w:pPr>
        <w:pStyle w:val="P31"/>
        <w:framePr w:w="3839" w:h="249" w:hRule="exact" w:wrap="none" w:vAnchor="page" w:hAnchor="margin" w:x="6856" w:y="13844"/>
        <w:rPr>
          <w:rStyle w:val="C22"/>
          <w:rtl w:val="0"/>
        </w:rPr>
      </w:pPr>
      <w:r>
        <w:rPr>
          <w:rStyle w:val="C22"/>
          <w:rtl w:val="0"/>
        </w:rPr>
        <w:t>Praktické předvedení a ústní ověření</w:t>
      </w:r>
    </w:p>
    <w:p>
      <w:pPr>
        <w:pStyle w:val="P32"/>
        <w:framePr w:w="10710" w:h="248" w:hRule="exact" w:wrap="none" w:vAnchor="page" w:hAnchor="margin" w:x="28" w:y="14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Pasíř lustrařských komponentů, 28.4.2026 23:03:16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při výrobě lustrařských komponentů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uvést rizika, která mohou vzniknout při výrobě lustrařských komponentů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ochranné pomůcky a pravidla jejich používání při výrobě lustrařských komponentů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Dodržovat zásady BOZP a PO při výrobě lustrařských komponentů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Oprava poškozených lustrařských komponentů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Zjistit rozsah poškození na předloženém lustrařském komponentu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Zvolit a popsat technologický postup opravy zadaného dílu včetně výběru vhodných materiálů, nástrojů a pomůcek</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Provést opravu, případně výměnu poškozené části lustrařského komponentu při zachování původních materiálů a původních technik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Pasíř lustrařských komponentů, 28.4.2026 23:03:16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zkoušeného uchazeče vykonávat pracovní činnosti v určitém úseku výroby svítidel, je třeba přihlížet především k bezpečnému provádění všech pracovních úkonů, dodržování povinností pro bezpečnou (BOZP a PO) a zdraví neohrožující práci, dodržování technologické kázně.</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a parametry výrobku (části litých komponentů svítidel, kovové díly, profily, plechy), ke kterým se budou vztahovat zadané úkoly, podle zaměření konkrétní výroby lustrařského komponentu a místa konání zkoušky a umožní uchazeči se s tímto seznámit v předstihu (minimálně 2 týdny) před zkouškou.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 Uchazeč písemně popíše a vysvětlí zadané úkoly v kritériích hodnocení a ústně vlastními slovy doplní detaily.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přesnost provedení a estetické ztvárnění výrobku. Uchazeč prokáže znalosti o surovinách a používaných materiálech, vysvětlí princip jednotlivých technologických operací a funkci strojů a zařízení, které se používají ve výrobě. Je posuzováno hospodárné využití surovin a bezpečné provádění všech úkonů.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Pasíř lustrařských komponentů, 28.4.2026 23:03:16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pasířskou výrobu a střední vzdělání s maturitní zkouškou a alespoň 5 let odborné praxe v oblasti strojírenské výroby nebo výroby svítidel nebo ve funkci učitele odborného výcviku nebo praktického vyučování v oblasti strojírenské výroby nebo výroby svítidel.</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strojírenskou nebo sklářskou výrobu a alespoň 5 let odborné praxe v oblasti strojírenské výroby nebo výroby svítidel nebo ve funkci učitele odborného výcviku nebo praktického vyučování v oblasti strojírenské výroby nebo výroby svítidel.</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strojírenské nebo sklářské technologie a alespoň 5 let odborné praxe v oblasti strojírenské výroby nebo výroby svítidel nebo ve funkci učitele odborných předmětů nebo odborného výcviku nebo praktického vyučování v oblasti strojírenské výroby nebo výroby svítidel.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skla nebo technologii silikátů nebo strojírenské technologie a alespoň 5 let odborné praxe v oblasti strojírenské výroby nebo výroby svítidel nebo ve funkci učitele odborných předmětů nebo odborného výcviku nebo praktického vyučování v oblasti strojírenské výroby nebo výroby svítidel.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28-104-H Pasíř lustrařských komponentů a střední vzdělání s maturitní zkouškou a alespoň 5 let odborné praxe v oblasti strojírenské výroby nebo výroby svítidel.</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Pasíř lustrařských komponentů, 28.4.2026 23:03:16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stroje a zařízení včetně potřebných energií odpovídající bezpečnostním a hygienickým předpisům</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•Lustrařská dílna, letovna se šamotovými stoly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svěrák, kovadlinka</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technologická a technická dokumentace pro výrobu lustrařských komponentů</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výrobek z plechu (svařenec) nebo vzorový odlitek</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•Materiálové a součástkové vybavení: Kovový profil, tabule plechu, odlitek části svítidla, tvrdá stříbrná pájka, pájedlo</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díly - části litých komponentů svítidel, kovové díly, profily a plechy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Pilka, pilník, nůžky na plech, kleště, ocelový a mosazný kartáč, brusný materiál, kladivo, palice, sekáče, důlčíky, sada závitníků, sada vrtáků, cizelovací sada, orýsovací a měřící pomůcky)</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a strojní vybavení: Elektrická ruční vrtačka, elektrická ruční bruska, stolní vrtačka, malá plynová ruční sada páječky s plynovou pistolí, PB náplň, nůžky na plech, skružovačka plechu, malý lis, malý soustruh, otryskávací box s tryskací pistolí</w:t>
      </w:r>
    </w:p>
    <w:p>
      <w:pPr>
        <w:keepNext w:val="0"/>
        <w:keepLines w:val="1"/>
        <w:framePr w:w="10766" w:h="58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k jednotlivým strojům, nástrojům a zařízením (ochranné brýle, gumová zástěra, rukavice)</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72"/>
        <w:rPr>
          <w:rStyle w:val="C3"/>
          <w:rtl w:val="0"/>
        </w:rPr>
      </w:pPr>
    </w:p>
    <w:p>
      <w:pPr>
        <w:pStyle w:val="P35"/>
        <w:framePr w:w="10710" w:h="340" w:hRule="exact" w:wrap="none" w:vAnchor="page" w:hAnchor="margin" w:x="28" w:y="8572"/>
        <w:rPr>
          <w:rStyle w:val="C25"/>
          <w:rtl w:val="0"/>
        </w:rPr>
      </w:pPr>
      <w:r>
        <w:rPr>
          <w:rStyle w:val="C25"/>
          <w:rtl w:val="0"/>
        </w:rPr>
        <w:t>Doba přípravy na zkoušku</w:t>
      </w:r>
    </w:p>
    <w:p>
      <w:pPr>
        <w:keepNext w:val="0"/>
        <w:keepLines w:val="0"/>
        <w:framePr w:w="10766" w:h="806" w:hRule="exact" w:wrap="none" w:vAnchor="page" w:hAnchor="margin" w:x="0" w:y="89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945"/>
        <w:rPr>
          <w:rStyle w:val="C3"/>
          <w:rtl w:val="0"/>
        </w:rPr>
      </w:pPr>
    </w:p>
    <w:p>
      <w:pPr>
        <w:pStyle w:val="P35"/>
        <w:framePr w:w="10710" w:h="340" w:hRule="exact" w:wrap="none" w:vAnchor="page" w:hAnchor="margin" w:x="28" w:y="9945"/>
        <w:rPr>
          <w:rStyle w:val="C25"/>
          <w:rtl w:val="0"/>
        </w:rPr>
      </w:pPr>
      <w:r>
        <w:rPr>
          <w:rStyle w:val="C25"/>
          <w:rtl w:val="0"/>
        </w:rPr>
        <w:t>Doba pro vykonání zkoušky</w:t>
      </w:r>
    </w:p>
    <w:p>
      <w:pPr>
        <w:keepNext w:val="0"/>
        <w:keepLines w:val="0"/>
        <w:framePr w:w="10766" w:h="1036" w:hRule="exact" w:wrap="none" w:vAnchor="page" w:hAnchor="margin" w:x="0" w:y="102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 Doba trvání písemné části zkoušky jednoho uchazeče je 60 minut</w:t>
      </w:r>
      <w:r>
        <w:rPr>
          <w:rFonts w:ascii="Arial" w:cs="Arial" w:hAnsi="Arial" w:eastAsia="Arial"/>
          <w:b w:val="1"/>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Pasíř lustrařských komponentů, 28.4.2026 23:03:16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 Jablonec nad Nisou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 LUSTRY, a. 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Atypická svítidla a pasířství, Rudolf Pospíšil</w:t>
      </w:r>
    </w:p>
    <w:p>
      <w:pPr>
        <w:pStyle w:val="P21"/>
        <w:framePr w:w="7654" w:h="331" w:hRule="exact" w:wrap="none" w:vAnchor="page" w:hAnchor="margin" w:x="28" w:y="15940"/>
        <w:rPr>
          <w:rStyle w:val="C16"/>
          <w:rtl w:val="0"/>
        </w:rPr>
      </w:pPr>
      <w:r>
        <w:rPr>
          <w:rStyle w:val="C16"/>
          <w:rtl w:val="0"/>
        </w:rPr>
        <w:t>Pasíř lustrařských komponentů, 28.4.2026 23:03:16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2AE2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101C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8DC27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