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2DCA0C" Type="http://schemas.openxmlformats.org/officeDocument/2006/relationships/officeDocument" Target="/word/document.xml" /><Relationship Id="coreR4E2DCA0C" Type="http://schemas.openxmlformats.org/package/2006/relationships/metadata/core-properties" Target="/docProps/core.xml" /><Relationship Id="customR4E2DCA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Úprava piva před stáčením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lahvárenské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stáčení piva do sudů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Sanitace zařízení stáčíren piva a zařízení pro úpravu piva před stáčením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úpravě piva před stáčením a při stáčení piva do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stáčíren piva, 27.10.2026 16:08:07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https://www.nsp.cz/jednotka-prace/pivovarnik-a-sladovnik#zdravotni-zpusobilost).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„Sanitace zařízení stáčíren piva a zařízení pro úpravu piva před stáčením" kritérium c) zadáním sanitace zařízení stáčíren piva nebo zařízení pro úpravu piva před stáčením.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stáčíren piva, 27.10.2026 16:08:07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stáčíren piva, 27.10.2026 16:08:07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