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2706E5" Type="http://schemas.openxmlformats.org/officeDocument/2006/relationships/officeDocument" Target="/word/document.xml" /><Relationship Id="coreR262706E5" Type="http://schemas.openxmlformats.org/package/2006/relationships/metadata/core-properties" Target="/docProps/core.xml" /><Relationship Id="customR262706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degazační stanice (kód: 21-080-H)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údržba strojů a zařízení v dole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Proměřování veličin degazace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degazační stanice, 29.10.2026 1:36:43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údržba strojů a zařízení v dole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důlní degazace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a popsat strojní zařízení k vyvolání podtlaku potřebného k degazaci plynové směsi (vývěvy, kompresory, dmychadla)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přístroje zajišťující kontrolu provozu důlní degazace (měřicí, registrační přístroje, bezpečnostní uzávěry)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proces úpravy degazovaného plynu (sušení, filtrace, ředění)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Proměřování veličin degazace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náplň práce (úkony) obsluhy degazační stanice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Provést odběr vzorku odsávané plynové směsi v degazační stanici na metan, oxid uhličitý, kyslík a oxid uhelnatý</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Provést měření objemového průtoku a tlaku plynové směsi</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Vysvětlit, jaké údaje jsou sledovány v „Provozní knize degazace“ (čas, objemový průtok, tlak (sání, výtlak), koncentrace, teplota plynu)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e) Popsat složení ovzduší v dole, včetně maximálně povolených koncentrací plynů v dole (báňský předpis) a vysvětlení nebezpečných vlastnosti těchto plynů</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Informování o závadách a nebezpečných situacích</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Popsat postup hlášení při závadách v degazační stanici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Vysvětlit postup při přerušení procesu degazace plynové směsi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Popsat postup řešení situace v případě naměření vyšších koncentrací měřených veličin</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3"/>
        <w:framePr w:w="10710" w:h="340" w:hRule="exact" w:wrap="none" w:vAnchor="page" w:hAnchor="margin" w:x="28" w:y="12928"/>
        <w:rPr>
          <w:rStyle w:val="C18"/>
          <w:rtl w:val="0"/>
        </w:rPr>
      </w:pPr>
      <w:r>
        <w:rPr>
          <w:rStyle w:val="C18"/>
          <w:rtl w:val="0"/>
        </w:rPr>
        <w:t>Vedení provozních záznamů</w:t>
      </w:r>
    </w:p>
    <w:p>
      <w:pPr>
        <w:pStyle w:val="P24"/>
        <w:framePr w:w="6713" w:h="376" w:hRule="exact" w:wrap="none" w:vAnchor="page" w:hAnchor="margin" w:x="45" w:y="13367"/>
        <w:rPr>
          <w:rStyle w:val="C3"/>
          <w:rtl w:val="0"/>
        </w:rPr>
      </w:pPr>
    </w:p>
    <w:p>
      <w:pPr>
        <w:pStyle w:val="P25"/>
        <w:framePr w:w="6661" w:h="249" w:hRule="exact" w:wrap="none" w:vAnchor="page" w:hAnchor="margin" w:x="71" w:y="13438"/>
        <w:rPr>
          <w:rStyle w:val="C19"/>
          <w:rtl w:val="0"/>
        </w:rPr>
      </w:pPr>
      <w:r>
        <w:rPr>
          <w:rStyle w:val="C19"/>
          <w:rtl w:val="0"/>
        </w:rPr>
        <w:t>Kritéria hodnocení</w:t>
      </w:r>
    </w:p>
    <w:p>
      <w:pPr>
        <w:pStyle w:val="P26"/>
        <w:framePr w:w="3918" w:h="376" w:hRule="exact" w:wrap="none" w:vAnchor="page" w:hAnchor="margin" w:x="6803" w:y="13367"/>
        <w:rPr>
          <w:rStyle w:val="C3"/>
          <w:rtl w:val="0"/>
        </w:rPr>
      </w:pPr>
    </w:p>
    <w:p>
      <w:pPr>
        <w:pStyle w:val="P27"/>
        <w:framePr w:w="3836" w:h="249" w:hRule="exact" w:wrap="none" w:vAnchor="page" w:hAnchor="margin" w:x="6859" w:y="13438"/>
        <w:rPr>
          <w:rStyle w:val="C20"/>
          <w:rtl w:val="0"/>
        </w:rPr>
      </w:pPr>
      <w:r>
        <w:rPr>
          <w:rStyle w:val="C20"/>
          <w:rtl w:val="0"/>
        </w:rPr>
        <w:t>Způsoby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a) Zaznamenat do „Provozní knihy degazace“ předepsaným způsobem údaje o průtoku, tlaku, koncentraci, teploty plynové směsi</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w:t>
      </w:r>
    </w:p>
    <w:p>
      <w:pPr>
        <w:pStyle w:val="P32"/>
        <w:framePr w:w="10710" w:h="248" w:hRule="exact" w:wrap="none" w:vAnchor="page" w:hAnchor="margin" w:x="28" w:y="1446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Strojník/strojnice degazační stanice, 29.10.2026 1:36:43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degazační stanice, 29.10.2026 1:36:43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https://www.nsp.cz/jednotka-prace/obsluha-stroju-a-zarizeni#zdravotni-zpusobilost).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a odborná způsobilost podle vyhlášky č. 72/2002 Sb., ve znění pozdějších předpisů.</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43" w:hRule="exact" w:wrap="none" w:vAnchor="page" w:hAnchor="margin" w:x="0" w:y="9858"/>
        <w:rPr>
          <w:rStyle w:val="C3"/>
          <w:rtl w:val="0"/>
        </w:rPr>
      </w:pPr>
    </w:p>
    <w:p>
      <w:pPr>
        <w:pStyle w:val="P35"/>
        <w:framePr w:w="10710" w:h="547" w:hRule="exact" w:wrap="none" w:vAnchor="page" w:hAnchor="margin" w:x="28" w:y="9858"/>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549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strojírenství.</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9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549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být autorizovaná osoba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degazační stanice, 29.10.2026 1:36:43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stanice důlní degazace a na školicím pracovišti na povrchu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koncentrace metanu, CO, CO2, O2</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objemového průtoku a tlaku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degazační stanice (čerpadla, regulační zařízení, vývěvy)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degazační stanice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degazační stanice, 29.10.2026 1:36:43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Strojník/strojnice degazační stanice, 29.10.2026 1:36:43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D96D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4716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