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DB0C72" Type="http://schemas.openxmlformats.org/officeDocument/2006/relationships/officeDocument" Target="/word/document.xml" /><Relationship Id="coreR40DB0C72" Type="http://schemas.openxmlformats.org/package/2006/relationships/metadata/core-properties" Target="/docProps/core.xml" /><Relationship Id="customR40DB0C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sedlářské výrobě (kód: 32-043-E)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Brašnář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kvality materiálů používaných v sedlářské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výrobě sedlářských dílců a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Spojování dílců a součástí ručním a strojním šitím v sedlářské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jednoduchých úprav součástí a hotových výrobků v sedlářské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Konečná úprava vzhledu sedlářských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https://www.nsp.cz/jednotka-prace/brasnar#zdravotni-zpusobilost).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kožedělné (sedlářské)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 výrobklu, k používaným pracovním postupům a k samostatnosti při řešení jednotlivých kritérií hodnocení.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Columna,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