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EFB5C" Type="http://schemas.openxmlformats.org/officeDocument/2006/relationships/officeDocument" Target="/word/document.xml" /><Relationship Id="coreR5CEFB5C" Type="http://schemas.openxmlformats.org/package/2006/relationships/metadata/core-properties" Target="/docProps/core.xml" /><Relationship Id="customR5CEFB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617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Modelář/modelářka obuvnických kopyt nebo 32-042-H Výrobce/výrobkyně obuvnických kopyt + střední vzdělání s maturitní zkouškou a alespoň 5 let odborné praxe v oblasti výroby obuvi a obuvnických kopyt.</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421" w:hRule="exact" w:wrap="none" w:vAnchor="page" w:hAnchor="margin" w:x="0" w:y="9101"/>
        <w:rPr>
          <w:rStyle w:val="C3"/>
          <w:rtl w:val="0"/>
        </w:rPr>
      </w:pPr>
    </w:p>
    <w:p>
      <w:pPr>
        <w:pStyle w:val="P35"/>
        <w:framePr w:w="10710" w:h="340" w:hRule="exact" w:wrap="none" w:vAnchor="page" w:hAnchor="margin" w:x="28" w:y="9101"/>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944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4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Výrobce/výrobkyně obuvnických kopyt, 1.11.2026 3:35:30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65DD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FAA6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6AD15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