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A47B1C" Type="http://schemas.openxmlformats.org/officeDocument/2006/relationships/officeDocument" Target="/word/document.xml" /><Relationship Id="coreR4BA47B1C" Type="http://schemas.openxmlformats.org/package/2006/relationships/metadata/core-properties" Target="/docProps/core.xml" /><Relationship Id="customR4BA47B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recyklaci odpadních olejů (kód: 28-100-H)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pro nakládání s odpadními oleji a odpady ropného původu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recyklace a nakládání s odpadními oleji a odpady ropného původu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a regenerace odpadních olejů podle standardních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průběhu a výstupů technologického procesu recyklace a regenerace odpadních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Sběr, shromažďování a třídění odpadních olejů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odpadních olejů a odpadů z recyklačního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odpadních olejů a odpadů z recyklačního procesu k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ochrany zdraví při práci, hygieny práce, požární prevence a ochrany životního prostředí při recyklaci odpadních olejů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recyklaci odpadních olejů, 30.7.2026 22:32:22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normách pro nakládání s odpadními oleji a odpady ropného původu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strukturu a druhy předpisů a norem pro nakládání s odpadními oleji a odpady ropného původu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význam provozního řádu zařízení pro sběr a recyklaci odpadních olejů s použitím jeho textu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a dokumentovat rozdíly v požadavcích interních předpisů na nakládání s nebezpečnými a ostatními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strukturu a využití Katalogu odpadů pro zatřiďování odpadů, použít Katalog odpadů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Orientace v technologiích a postupech pro recyklace a nakládání s odpadními oleji a odpady ropného původu</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 xml:space="preserve">a) Popsat principy technologií sběru a shromažďování odpadních olejů  a odpadů ropného původu</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b) Popsat principy technologií regenerace a recyklace odpadních minerálních olejů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607" w:hRule="exact" w:wrap="none" w:vAnchor="page" w:hAnchor="margin" w:x="45" w:y="8948"/>
        <w:rPr>
          <w:rStyle w:val="C3"/>
          <w:rtl w:val="0"/>
        </w:rPr>
      </w:pPr>
    </w:p>
    <w:p>
      <w:pPr>
        <w:pStyle w:val="P13"/>
        <w:framePr w:w="6658" w:h="480" w:hRule="exact" w:wrap="none" w:vAnchor="page" w:hAnchor="margin" w:x="71" w:y="9004"/>
        <w:rPr>
          <w:rStyle w:val="C11"/>
          <w:rtl w:val="0"/>
        </w:rPr>
      </w:pPr>
      <w:r>
        <w:rPr>
          <w:rStyle w:val="C11"/>
          <w:rtl w:val="0"/>
        </w:rPr>
        <w:t>c) Popsat principy technologií regenerace a recyklace odpadních syntetických olejů</w:t>
      </w:r>
    </w:p>
    <w:p>
      <w:pPr>
        <w:pStyle w:val="P28"/>
        <w:framePr w:w="3921" w:h="607" w:hRule="exact" w:wrap="none" w:vAnchor="page" w:hAnchor="margin" w:x="6800" w:y="8948"/>
        <w:rPr>
          <w:rStyle w:val="C3"/>
          <w:rtl w:val="0"/>
        </w:rPr>
      </w:pPr>
    </w:p>
    <w:p>
      <w:pPr>
        <w:pStyle w:val="P29"/>
        <w:framePr w:w="3839" w:h="480" w:hRule="exact" w:wrap="none" w:vAnchor="page" w:hAnchor="margin" w:x="6856" w:y="9004"/>
        <w:rPr>
          <w:rStyle w:val="C21"/>
          <w:rtl w:val="0"/>
        </w:rPr>
      </w:pPr>
      <w:r>
        <w:rPr>
          <w:rStyle w:val="C21"/>
          <w:rtl w:val="0"/>
        </w:rPr>
        <w:t>Písemné a ústní ověření</w:t>
      </w:r>
    </w:p>
    <w:p>
      <w:pPr>
        <w:pStyle w:val="P16"/>
        <w:framePr w:w="6710" w:h="607" w:hRule="exact" w:wrap="none" w:vAnchor="page" w:hAnchor="margin" w:x="45" w:y="9554"/>
        <w:rPr>
          <w:rStyle w:val="C3"/>
          <w:rtl w:val="0"/>
        </w:rPr>
      </w:pPr>
    </w:p>
    <w:p>
      <w:pPr>
        <w:pStyle w:val="P17"/>
        <w:framePr w:w="6658" w:h="480" w:hRule="exact" w:wrap="none" w:vAnchor="page" w:hAnchor="margin" w:x="71" w:y="9610"/>
        <w:rPr>
          <w:rStyle w:val="C13"/>
          <w:rtl w:val="0"/>
        </w:rPr>
      </w:pPr>
      <w:r>
        <w:rPr>
          <w:rStyle w:val="C13"/>
          <w:rtl w:val="0"/>
        </w:rPr>
        <w:t>d) Popsat principy technologií recyklace jedlých olejů a olejů pro potravinářskou výrobu</w:t>
      </w:r>
    </w:p>
    <w:p>
      <w:pPr>
        <w:pStyle w:val="P30"/>
        <w:framePr w:w="3921" w:h="607" w:hRule="exact" w:wrap="none" w:vAnchor="page" w:hAnchor="margin" w:x="6800" w:y="9554"/>
        <w:rPr>
          <w:rStyle w:val="C3"/>
          <w:rtl w:val="0"/>
        </w:rPr>
      </w:pPr>
    </w:p>
    <w:p>
      <w:pPr>
        <w:pStyle w:val="P31"/>
        <w:framePr w:w="3839" w:h="480" w:hRule="exact" w:wrap="none" w:vAnchor="page" w:hAnchor="margin" w:x="6856" w:y="9610"/>
        <w:rPr>
          <w:rStyle w:val="C22"/>
          <w:rtl w:val="0"/>
        </w:rPr>
      </w:pPr>
      <w:r>
        <w:rPr>
          <w:rStyle w:val="C22"/>
          <w:rtl w:val="0"/>
        </w:rPr>
        <w:t>Písemné a ústní ověření</w:t>
      </w:r>
    </w:p>
    <w:p>
      <w:pPr>
        <w:pStyle w:val="P12"/>
        <w:framePr w:w="6710" w:h="376" w:hRule="exact" w:wrap="none" w:vAnchor="page" w:hAnchor="margin" w:x="45" w:y="10161"/>
        <w:rPr>
          <w:rStyle w:val="C3"/>
          <w:rtl w:val="0"/>
        </w:rPr>
      </w:pPr>
    </w:p>
    <w:p>
      <w:pPr>
        <w:pStyle w:val="P13"/>
        <w:framePr w:w="6658" w:h="249" w:hRule="exact" w:wrap="none" w:vAnchor="page" w:hAnchor="margin" w:x="71" w:y="10217"/>
        <w:rPr>
          <w:rStyle w:val="C11"/>
          <w:rtl w:val="0"/>
        </w:rPr>
      </w:pPr>
      <w:r>
        <w:rPr>
          <w:rStyle w:val="C11"/>
          <w:rtl w:val="0"/>
        </w:rPr>
        <w:t>e) Popsat principy nakládání s odpady ropného původu</w:t>
      </w:r>
    </w:p>
    <w:p>
      <w:pPr>
        <w:pStyle w:val="P28"/>
        <w:framePr w:w="3921" w:h="376" w:hRule="exact" w:wrap="none" w:vAnchor="page" w:hAnchor="margin" w:x="6800" w:y="10161"/>
        <w:rPr>
          <w:rStyle w:val="C3"/>
          <w:rtl w:val="0"/>
        </w:rPr>
      </w:pPr>
    </w:p>
    <w:p>
      <w:pPr>
        <w:pStyle w:val="P29"/>
        <w:framePr w:w="3839" w:h="249" w:hRule="exact" w:wrap="none" w:vAnchor="page" w:hAnchor="margin" w:x="6856" w:y="10217"/>
        <w:rPr>
          <w:rStyle w:val="C21"/>
          <w:rtl w:val="0"/>
        </w:rPr>
      </w:pPr>
      <w:r>
        <w:rPr>
          <w:rStyle w:val="C21"/>
          <w:rtl w:val="0"/>
        </w:rPr>
        <w:t>Písemné a ústní ověření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Řízení a kontrola technologických operací recyklace a regenerace odpadních olejů podle standardních postupů</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a) Zhodnotit stanovenou regenerační nebo recyklační technologii u vzorku odpadních olejů z hlediska efektivnosti zpracování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831" w:hRule="exact" w:wrap="none" w:vAnchor="page" w:hAnchor="margin" w:x="45" w:y="12716"/>
        <w:rPr>
          <w:rStyle w:val="C3"/>
          <w:rtl w:val="0"/>
        </w:rPr>
      </w:pPr>
    </w:p>
    <w:p>
      <w:pPr>
        <w:pStyle w:val="P17"/>
        <w:framePr w:w="6658" w:h="704" w:hRule="exact" w:wrap="none" w:vAnchor="page" w:hAnchor="margin" w:x="71" w:y="12772"/>
        <w:rPr>
          <w:rStyle w:val="C13"/>
          <w:rtl w:val="0"/>
        </w:rPr>
      </w:pPr>
      <w:r>
        <w:rPr>
          <w:rStyle w:val="C13"/>
          <w:rtl w:val="0"/>
        </w:rPr>
        <w:t>b) Zkontrolovat průběh stanovené recyklační technologie z hlediska zabezpečování parametrů kvality výstupního materiálu, určit případné nedostatky a navrhnout způsoby jejich odstranění</w:t>
      </w:r>
    </w:p>
    <w:p>
      <w:pPr>
        <w:pStyle w:val="P30"/>
        <w:framePr w:w="3921" w:h="831" w:hRule="exact" w:wrap="none" w:vAnchor="page" w:hAnchor="margin" w:x="6800" w:y="12716"/>
        <w:rPr>
          <w:rStyle w:val="C3"/>
          <w:rtl w:val="0"/>
        </w:rPr>
      </w:pPr>
    </w:p>
    <w:p>
      <w:pPr>
        <w:pStyle w:val="P31"/>
        <w:framePr w:w="3839" w:h="704" w:hRule="exact" w:wrap="none" w:vAnchor="page" w:hAnchor="margin" w:x="6856" w:y="12772"/>
        <w:rPr>
          <w:rStyle w:val="C22"/>
          <w:rtl w:val="0"/>
        </w:rPr>
      </w:pPr>
      <w:r>
        <w:rPr>
          <w:rStyle w:val="C22"/>
          <w:rtl w:val="0"/>
        </w:rPr>
        <w:t>Praktické předvedení a ústní ověření</w:t>
      </w:r>
    </w:p>
    <w:p>
      <w:pPr>
        <w:pStyle w:val="P12"/>
        <w:framePr w:w="6710" w:h="831" w:hRule="exact" w:wrap="none" w:vAnchor="page" w:hAnchor="margin" w:x="45" w:y="13547"/>
        <w:rPr>
          <w:rStyle w:val="C3"/>
          <w:rtl w:val="0"/>
        </w:rPr>
      </w:pPr>
    </w:p>
    <w:p>
      <w:pPr>
        <w:pStyle w:val="P13"/>
        <w:framePr w:w="6658" w:h="704" w:hRule="exact" w:wrap="none" w:vAnchor="page" w:hAnchor="margin" w:x="71" w:y="13603"/>
        <w:rPr>
          <w:rStyle w:val="C11"/>
          <w:rtl w:val="0"/>
        </w:rPr>
      </w:pPr>
      <w:r>
        <w:rPr>
          <w:rStyle w:val="C11"/>
          <w:rtl w:val="0"/>
        </w:rPr>
        <w:t>c) Zkontrolovat průběh stanovené regenerační technologie z hlediska zabezpečování parametrů kvality výstupního materiálu, určit případné nedostatky a navrhnout způsoby jejich odstranění</w:t>
      </w:r>
    </w:p>
    <w:p>
      <w:pPr>
        <w:pStyle w:val="P28"/>
        <w:framePr w:w="3921" w:h="831" w:hRule="exact" w:wrap="none" w:vAnchor="page" w:hAnchor="margin" w:x="6800" w:y="13547"/>
        <w:rPr>
          <w:rStyle w:val="C3"/>
          <w:rtl w:val="0"/>
        </w:rPr>
      </w:pPr>
    </w:p>
    <w:p>
      <w:pPr>
        <w:pStyle w:val="P29"/>
        <w:framePr w:w="3839" w:h="704" w:hRule="exact" w:wrap="none" w:vAnchor="page" w:hAnchor="margin" w:x="6856" w:y="13603"/>
        <w:rPr>
          <w:rStyle w:val="C21"/>
          <w:rtl w:val="0"/>
        </w:rPr>
      </w:pPr>
      <w:r>
        <w:rPr>
          <w:rStyle w:val="C21"/>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30.7.2026 22:32:22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průběhu a výstupů technologického procesu recyklace a regenerace odpadních olejů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a značení odpadních olejů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obsah zápisů v provozním deníku podle vyhlášky o podrobnostech nakládání s odpady a provést ukázku záznamu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Vyplnit předepsané doklady pro průběžnou evidenci převzatých odpadních olejů ke zpracování, dalšímu využití a odstranění nepotřebných odpadů podle vyhlášky o podrobnostech nakládání s odpady a speciálních předpisů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Posoudit úplnost dokladu kvality přejímaných odpadních olejů podle vyhlášky o podrobnostech nakládání s odpady a speciálních předpisů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Sběr, shromažďování a třídění odpadních olejů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Vybrat nádoby a jejich označení podle vyhlášky o podrobnostech nakládání s odpady a speciálních předpisů pro sběr a shromažďování odpadních olejů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8024"/>
        <w:rPr>
          <w:rStyle w:val="C3"/>
          <w:rtl w:val="0"/>
        </w:rPr>
      </w:pPr>
    </w:p>
    <w:p>
      <w:pPr>
        <w:pStyle w:val="P17"/>
        <w:framePr w:w="6658" w:h="480" w:hRule="exact" w:wrap="none" w:vAnchor="page" w:hAnchor="margin" w:x="71" w:y="8080"/>
        <w:rPr>
          <w:rStyle w:val="C13"/>
          <w:rtl w:val="0"/>
        </w:rPr>
      </w:pPr>
      <w:r>
        <w:rPr>
          <w:rStyle w:val="C13"/>
          <w:rtl w:val="0"/>
        </w:rPr>
        <w:t>b) Zajistit oddělený sběr odpadních olejů dle původního použití a označení podle Katalogu odpadů, minimálně na minerální a rostlinné oleje</w:t>
      </w:r>
    </w:p>
    <w:p>
      <w:pPr>
        <w:pStyle w:val="P30"/>
        <w:framePr w:w="3921" w:h="607" w:hRule="exact" w:wrap="none" w:vAnchor="page" w:hAnchor="margin" w:x="6800" w:y="8024"/>
        <w:rPr>
          <w:rStyle w:val="C3"/>
          <w:rtl w:val="0"/>
        </w:rPr>
      </w:pPr>
    </w:p>
    <w:p>
      <w:pPr>
        <w:pStyle w:val="P31"/>
        <w:framePr w:w="3839" w:h="480" w:hRule="exact" w:wrap="none" w:vAnchor="page" w:hAnchor="margin" w:x="6856" w:y="8080"/>
        <w:rPr>
          <w:rStyle w:val="C22"/>
          <w:rtl w:val="0"/>
        </w:rPr>
      </w:pPr>
      <w:r>
        <w:rPr>
          <w:rStyle w:val="C22"/>
          <w:rtl w:val="0"/>
        </w:rPr>
        <w:t>Praktické předvedení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 xml:space="preserve">c) Odebrat vzorky odpadních olejů podle vizuálního posouzení, případně doplnit vizuální posouzení jednoduchou zkouškou  na přítomnost vody a mechanických nečistot</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d) Popsat technologické postupy oddělování nečistot shromážděných odpadních olejů</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Písemné a 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Skladování odpadních olejů a odpadů z recyklačního procesu</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náležitosti správného označení dle platných předpisů a označování obalů a shromažďovacích míst pro odpadní oleje a odpady z recyklačního procesu</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 xml:space="preserve">b) Charakterizovat a určit místo  pro skladování odpadních olejů a odpadů z recyklace, odpovídající požadavkům vyhlášky o podrobnostech nakládání s odpady, označit toto místo předepsaným způsobem</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607" w:hRule="exact" w:wrap="none" w:vAnchor="page" w:hAnchor="margin" w:x="45" w:y="13096"/>
        <w:rPr>
          <w:rStyle w:val="C3"/>
          <w:rtl w:val="0"/>
        </w:rPr>
      </w:pPr>
    </w:p>
    <w:p>
      <w:pPr>
        <w:pStyle w:val="P13"/>
        <w:framePr w:w="6658" w:h="480" w:hRule="exact" w:wrap="none" w:vAnchor="page" w:hAnchor="margin" w:x="71" w:y="13152"/>
        <w:rPr>
          <w:rStyle w:val="C11"/>
          <w:rtl w:val="0"/>
        </w:rPr>
      </w:pPr>
      <w:r>
        <w:rPr>
          <w:rStyle w:val="C11"/>
          <w:rtl w:val="0"/>
        </w:rPr>
        <w:t>c) Předvést a popsat způsob skladování odpadních olejů a odpadů z recyklačního procesu, aby nedocházelo ke znečištění ovzduší, vody a půdy</w:t>
      </w:r>
    </w:p>
    <w:p>
      <w:pPr>
        <w:pStyle w:val="P28"/>
        <w:framePr w:w="3921" w:h="607" w:hRule="exact" w:wrap="none" w:vAnchor="page" w:hAnchor="margin" w:x="6800" w:y="13096"/>
        <w:rPr>
          <w:rStyle w:val="C3"/>
          <w:rtl w:val="0"/>
        </w:rPr>
      </w:pPr>
    </w:p>
    <w:p>
      <w:pPr>
        <w:pStyle w:val="P29"/>
        <w:framePr w:w="3839" w:h="480"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30.7.2026 22:32:22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odpadních olejů a odpadů z recyklačního procesu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roztříděné odpadní oleje a odpady z recyklačního procesu k přepravě podle požadavků evropských nebo mezinárodních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opatření zamezující smíchání nebo znečištění odpadních olejů v průběhu přepravy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Označit roztříděné odpadní oleje podle požadavků evropských a mezinárodních předpisů nebo podle specifických požadavků odběratele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Vypracovat dokumentaci podle požadavků evropských nebo mezinárodních předpisů k přepravovaným odpadním olejům a odpadům z recyklačního procesu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Vybrat mechanizační prostředky vhodné na manipulaci s odpadními oleji a odpady z recyklačního procesu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547" w:hRule="exact" w:wrap="none" w:vAnchor="page" w:hAnchor="margin" w:x="28" w:y="6777"/>
        <w:rPr>
          <w:rStyle w:val="C18"/>
          <w:rtl w:val="0"/>
        </w:rPr>
      </w:pPr>
      <w:r>
        <w:rPr>
          <w:rStyle w:val="C18"/>
          <w:rtl w:val="0"/>
        </w:rPr>
        <w:t>Dodržování zásad bezpečnosti a ochrany zdraví při práci, hygieny práce, požární prevence a ochrany životního prostředí při recyklaci odpadních olejů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Charakterizovat legislativní předpisy pro zajištění bezpečnosti a ochrany zdraví při práci</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Písemné a 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Určit z katalogu předepsané ochranné pomůcky pro práci v zařízení na recyklaci odpadů a druhotných surovin</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Popsat obsah havarijního plánu a protipožárních opatření v zařízení na recyklaci odpadů a druhotných surovin</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Písemné a 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Popsat specifické požadavky bezpečnosti práce a hygieny práce v recyklačním zařízení pro odpadní oleje odpady ropného původu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Písemné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recyklaci odpadních olejů, 30.7.2026 22:32:22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hodnocení. Zkoušející také podle zaměření uchazeče zpřesní komoditní obsah části zkoušky na vybrané (určené) druhy odpadních olejů a odpadů ropného původu. Výběr nejméně dvou komoditně odlišných vzorků stanoví autorizovaná osoba podle odborného zaměření uchazeče o zkoušku.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návody a předpisy v reálných podmínkách, a to z hlediska bezpečnosti a hygieny práce, protipožárních opatření, kvality získaných materiálových výstupů a nakládání s nebezpečnými odpady. Při vizuálním hodnocení druhů odpadních olejů a jejich znečištění bude uchazeč vycházet z informace zkoušejícího, jak je vzorek deklarován, jaké odpadní oleje obsahuje. Jeho úkolem je podle konzistence a barvy odpadních olejů rozlišit jejich druhy a odhadnout, o jaký odpad se jedná. Uchazeč bude hodnotit, jaký materiál je považován v konkrétním druhu odpadních olejů za znečištění - především voda a mechanické nečistoty. Důležitý je i proces hodnocení vzorku uchazečem.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uchazeči, zda ověření bude probíhat v provozním či simulovaném prostředí a dále jaké aspekty budou sledovány při výkonu činností a při nakládání s materiálem v pozvánce ke zkoušce.</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nebo předpisu a svůj postup zdůvodní. Pro tuto činnost si uchazeč sám vybere vhodné ochranné osobní pomůcky, případně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dle rozhodnutí zkoušejícího k dispozici v době přípravy na zkoušku. Obecné povinnosti zaměstnance vyplývající z bezpečnostních a požárních předpisů musí uchazeč znát.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pro recyklaci odpadních olejů, 30.7.2026 22:32:22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nebo ochrana životního prostředí a alespoň 5 let odborné praxe ve firmách zabývající se recyklací nebo ve funkci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ve firmách zabývající se recyklací nebo ve funkci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zaměřená na recyklaci odpadů a druhotných surovin, nejméně v kvalifikační úrovni 3 nebo 4 a střední vzdělání s maturitní zkouškou a alespoň 5 let odborné praxe ve firmách zabývajících se recyklací.</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pro recyklaci odpadních olejů, 30.7.2026 22:32:22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k odpadům a druhotným surovinám (vždy v aktuálním platném znění):</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477/2001 Sb., o obalech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MŽP č. 383/2001 Sb., o podrobnostech nakládání s odpady </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další dokumenty podle operativní potřeby a požadavků zkoušejícího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(vždy v aktuálním platném znění):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6690 – Odpadní oleje</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0201 – Hořlavé kapaliny - Prostory pro výrobu, skladování a manipulaci</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16106 – Obaly – Přepravní balení pro nebezpečné věci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podle operativní potřeby a požadavků zkoušejícího, především:</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olejům jakožto výrobků a bezpečnostní listy od výrobců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 atestované pro nebezpečné kapaliny (IBC kontejnery, sudy plastové nebo kovové apod.)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manipulačních zařízení (nízko nebo vysokozdvižné vozíky paletové, kalová čerpadla, hadice apod.) </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a jiné předpisy</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řád (vyhl. 383/2001, př. 1) a provozní deník</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havarijní řád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Identifikační list odpadu (vyhl. 383/2001, př. 3)</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průběžná evidence odpadů (vyhl.383/2001, § 21 a př. 20)</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ke sběru, shromažďování a třídění odpadních olejů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použití nářadí</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učebna pro vykonání písemné zkoušky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odpadních olejů se seznamem odpadů obsažených ve vzorku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potřebné pro ověřování kritérií založených na formě praktického předvedení, především nástroje na demontáž (šroubováky, kleště, klíče, kladiva, nálevky, filtry, odměrné nádoby)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odpadních olejů, jejich shromažďování, separaci, třídění, skladování, expedici a přepravu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•Skladovací prostory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 a přístroje (měření obsahu vody, hustoty apod.)</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odebírání průměrných vzorků - vzorkovače</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recyklaci odpadních olejů, 30.7.2026 22:32:22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Pracovník/pracovnice pro recyklaci odpadních olejů, 30.7.2026 22:32:22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SSARS- Střední škola šlužeb a řemesel, Stochov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AKM Oil, s. r. o.,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pStyle w:val="P21"/>
        <w:framePr w:w="7654" w:h="331" w:hRule="exact" w:wrap="none" w:vAnchor="page" w:hAnchor="margin" w:x="28" w:y="15940"/>
        <w:rPr>
          <w:rStyle w:val="C16"/>
          <w:rtl w:val="0"/>
        </w:rPr>
      </w:pPr>
      <w:r>
        <w:rPr>
          <w:rStyle w:val="C16"/>
          <w:rtl w:val="0"/>
        </w:rPr>
        <w:t>Pracovník/pracovnice pro recyklaci odpadních olejů, 30.7.2026 22:32:22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A82A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D0CD7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0582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0BC66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8F2607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61EAE2EA"/>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