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CDB2FD" Type="http://schemas.openxmlformats.org/officeDocument/2006/relationships/officeDocument" Target="/word/document.xml" /><Relationship Id="coreR68CDB2FD" Type="http://schemas.openxmlformats.org/package/2006/relationships/metadata/core-properties" Target="/docProps/core.xml" /><Relationship Id="customR68CDB2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Chemicko-farmaceutický technolog / chemicko-farmaceutická technoložka (kód: 28-099-M)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Chemicko-farmaceutický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správné výrobní praxe a farmaceutickém systému jakosti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chemicko-farmaceutických procesů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kvalifikací, validací, kalibrací a monitorování zařízení v chemicko-farmaceutické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průběžných výrobních kontrol ve farmaceutické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práce s účinnými léčivými látkami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hygienických zásad ve farmaceutické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Aseptická práce a sterilizace ve výrobě sterilních léčivých přípravků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Výroba nesterilních léčivých přípravků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farmaceuticky čistých vod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Práce s předpisovou a záznamovou dokumentací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Ověřování vzduchotechniky a čistých prostor v chemicko-farmaceutické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technolog / chemicko-farmaceutická technoložka, 29.10.2026 10:17:44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http://katalog.nsp.cz/karta_p.aspx?id_jp=102784).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kompetencí se zadávají souborné úlohy (připraví autorizovaná osoba); při jejich plnění uchazeči prokazují svoji aplikační schopnost, znalost a dovednost v oboru.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ústní ověření: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vlastními slovy vysvětlí, popíše, definuje prvky zadané v kritériích hodnocení a svůj ústní projev může doplnit o náčrt, kresbu apod.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písemné ověření: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písemně vysvětlí, popíše, definuje prvky zadané v kritériích hodnocení, případně doplní náčrtem (náčrt toku) nebo popsanou kresbou.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písemné a ústní ověření: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písemně vysvětlí, popíše, definuje prvky zadané v kritériích hodnocení, případně doplní náčrtem (náčrt toku) nebo popsanou kresbou a detaily doplní ústně.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předvedení: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ve vhodných laboratorních prostorách. Ústně popíše, co provádí a proč to provádí. Provedené kroky simulovaného procesu zapíše případně do předloženého vzoru záznamové dokumentace.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 a ústní ověření: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ve vhodných laboratorních prostorách. Provedené kroky simulovaného procesu zapíše případně do předloženého vzoru záznamové dokumentace. Ústně popíše, co provádí a proč to provádí a vlastními slovy vysvětlí, popíše, definuje prvky zadané v kritériích hodnocení a svůj ústní projev může doplnit o náčrt, kresbu apod.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technolog / chemicko-farmaceutická technoložka, 29.10.2026 10:17:44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Zentiva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Ferring-Léčiva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střední škola chemická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technolog / chemicko-farmaceutická technoložka, 29.10.2026 10:17:44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