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3997A67" Type="http://schemas.openxmlformats.org/officeDocument/2006/relationships/officeDocument" Target="/word/document.xml" /><Relationship Id="coreR73997A67" Type="http://schemas.openxmlformats.org/package/2006/relationships/metadata/core-properties" Target="/docProps/core.xml" /><Relationship Id="customR73997A6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plánovač / chemicko-farmaceutická plánovačka (kód: 28-098-M)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plánovač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zásad práce s účinnými léčivými látkami</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základech logistiky v chemicko-farmaceutické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Tvorba plánu výroby v chemicko-farmaceutické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607" w:hRule="exact" w:wrap="none" w:vAnchor="page" w:hAnchor="margin" w:x="45" w:y="7124"/>
        <w:rPr>
          <w:rStyle w:val="C3"/>
          <w:rtl w:val="0"/>
        </w:rPr>
      </w:pPr>
    </w:p>
    <w:p>
      <w:pPr>
        <w:pStyle w:val="P13"/>
        <w:framePr w:w="9774" w:h="480" w:hRule="exact" w:wrap="none" w:vAnchor="page" w:hAnchor="margin" w:x="71" w:y="7180"/>
        <w:rPr>
          <w:rStyle w:val="C11"/>
          <w:rtl w:val="0"/>
        </w:rPr>
      </w:pPr>
      <w:r>
        <w:rPr>
          <w:rStyle w:val="C11"/>
          <w:rtl w:val="0"/>
        </w:rPr>
        <w:t>Příprava šaržové dokumentace s použitím podnikového systému plánování podnikových vzorů a skladových systémů</w:t>
      </w:r>
    </w:p>
    <w:p>
      <w:pPr>
        <w:pStyle w:val="P14"/>
        <w:framePr w:w="805" w:h="607" w:hRule="exact" w:wrap="none" w:vAnchor="page" w:hAnchor="margin" w:x="9916" w:y="7124"/>
        <w:rPr>
          <w:rStyle w:val="C3"/>
          <w:rtl w:val="0"/>
        </w:rPr>
      </w:pPr>
    </w:p>
    <w:p>
      <w:pPr>
        <w:pStyle w:val="P15"/>
        <w:framePr w:w="723" w:h="480" w:hRule="exact" w:wrap="none" w:vAnchor="page" w:hAnchor="margin" w:x="9972" w:y="7180"/>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Hodnocení denních výtěžností výroby na výrobních jednotkách</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Dodržování hygienických zásad ve farmaceutické výrobě</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Práce s předpisovou a záznamovou dokumentací</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plánovač / chemicko-farmaceutická plánovačka, 11.9.2026 19:16:42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zásadách správné výrobní praxe a farmaceutickém systému jakosti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Vyhledat kapitoly správné výrobní praxe (SVP) v základních dokumentech a pokynech Státního ústavu pro kontrolu léčiv</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základní principy a fungování farmaceutického systému jakosti</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 xml:space="preserve">Písemné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Dodržování zásad práce s účinnými léčivými látkami</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376" w:hRule="exact" w:wrap="none" w:vAnchor="page" w:hAnchor="margin" w:x="45" w:y="6106"/>
        <w:rPr>
          <w:rStyle w:val="C3"/>
          <w:rtl w:val="0"/>
        </w:rPr>
      </w:pPr>
    </w:p>
    <w:p>
      <w:pPr>
        <w:pStyle w:val="P13"/>
        <w:framePr w:w="6658" w:h="249" w:hRule="exact" w:wrap="none" w:vAnchor="page" w:hAnchor="margin" w:x="71" w:y="6162"/>
        <w:rPr>
          <w:rStyle w:val="C11"/>
          <w:rtl w:val="0"/>
        </w:rPr>
      </w:pPr>
      <w:r>
        <w:rPr>
          <w:rStyle w:val="C11"/>
          <w:rtl w:val="0"/>
        </w:rPr>
        <w:t>a) Vysvětlit pojem léčivé látky na třech konkrétních příkladech</w:t>
      </w:r>
    </w:p>
    <w:p>
      <w:pPr>
        <w:pStyle w:val="P28"/>
        <w:framePr w:w="3921" w:h="376" w:hRule="exact" w:wrap="none" w:vAnchor="page" w:hAnchor="margin" w:x="6800" w:y="6106"/>
        <w:rPr>
          <w:rStyle w:val="C3"/>
          <w:rtl w:val="0"/>
        </w:rPr>
      </w:pPr>
    </w:p>
    <w:p>
      <w:pPr>
        <w:pStyle w:val="P29"/>
        <w:framePr w:w="3839" w:h="249" w:hRule="exact" w:wrap="none" w:vAnchor="page" w:hAnchor="margin" w:x="6856" w:y="6162"/>
        <w:rPr>
          <w:rStyle w:val="C21"/>
          <w:rtl w:val="0"/>
        </w:rPr>
      </w:pPr>
      <w:r>
        <w:rPr>
          <w:rStyle w:val="C21"/>
          <w:rtl w:val="0"/>
        </w:rPr>
        <w:t>Písemné ověření</w:t>
      </w:r>
    </w:p>
    <w:p>
      <w:pPr>
        <w:pStyle w:val="P16"/>
        <w:framePr w:w="6710" w:h="607" w:hRule="exact" w:wrap="none" w:vAnchor="page" w:hAnchor="margin" w:x="45" w:y="6482"/>
        <w:rPr>
          <w:rStyle w:val="C3"/>
          <w:rtl w:val="0"/>
        </w:rPr>
      </w:pPr>
    </w:p>
    <w:p>
      <w:pPr>
        <w:pStyle w:val="P17"/>
        <w:framePr w:w="6658" w:h="480" w:hRule="exact" w:wrap="none" w:vAnchor="page" w:hAnchor="margin" w:x="71" w:y="6538"/>
        <w:rPr>
          <w:rStyle w:val="C13"/>
          <w:rtl w:val="0"/>
        </w:rPr>
      </w:pPr>
      <w:r>
        <w:rPr>
          <w:rStyle w:val="C13"/>
          <w:rtl w:val="0"/>
        </w:rPr>
        <w:t xml:space="preserve">b) Uvést  zásady  ochrany pracovníka při práci s vysoce účinnými léčivými látkami</w:t>
      </w:r>
    </w:p>
    <w:p>
      <w:pPr>
        <w:pStyle w:val="P30"/>
        <w:framePr w:w="3921" w:h="607" w:hRule="exact" w:wrap="none" w:vAnchor="page" w:hAnchor="margin" w:x="6800" w:y="6482"/>
        <w:rPr>
          <w:rStyle w:val="C3"/>
          <w:rtl w:val="0"/>
        </w:rPr>
      </w:pPr>
    </w:p>
    <w:p>
      <w:pPr>
        <w:pStyle w:val="P31"/>
        <w:framePr w:w="3839" w:h="480" w:hRule="exact" w:wrap="none" w:vAnchor="page" w:hAnchor="margin" w:x="6856" w:y="6538"/>
        <w:rPr>
          <w:rStyle w:val="C22"/>
          <w:rtl w:val="0"/>
        </w:rPr>
      </w:pPr>
      <w:r>
        <w:rPr>
          <w:rStyle w:val="C22"/>
          <w:rtl w:val="0"/>
        </w:rPr>
        <w:t>Písemné ověření</w:t>
      </w:r>
    </w:p>
    <w:p>
      <w:pPr>
        <w:pStyle w:val="P12"/>
        <w:framePr w:w="6710" w:h="376" w:hRule="exact" w:wrap="none" w:vAnchor="page" w:hAnchor="margin" w:x="45" w:y="7089"/>
        <w:rPr>
          <w:rStyle w:val="C3"/>
          <w:rtl w:val="0"/>
        </w:rPr>
      </w:pPr>
    </w:p>
    <w:p>
      <w:pPr>
        <w:pStyle w:val="P13"/>
        <w:framePr w:w="6658" w:h="249" w:hRule="exact" w:wrap="none" w:vAnchor="page" w:hAnchor="margin" w:x="71" w:y="7145"/>
        <w:rPr>
          <w:rStyle w:val="C11"/>
          <w:rtl w:val="0"/>
        </w:rPr>
      </w:pPr>
      <w:r>
        <w:rPr>
          <w:rStyle w:val="C11"/>
          <w:rtl w:val="0"/>
        </w:rPr>
        <w:t>c) Vysvětlit principy ochrany životního prostředí při práci s léčivými látkami</w:t>
      </w:r>
    </w:p>
    <w:p>
      <w:pPr>
        <w:pStyle w:val="P28"/>
        <w:framePr w:w="3921" w:h="376" w:hRule="exact" w:wrap="none" w:vAnchor="page" w:hAnchor="margin" w:x="6800" w:y="7089"/>
        <w:rPr>
          <w:rStyle w:val="C3"/>
          <w:rtl w:val="0"/>
        </w:rPr>
      </w:pPr>
    </w:p>
    <w:p>
      <w:pPr>
        <w:pStyle w:val="P29"/>
        <w:framePr w:w="3839" w:h="249" w:hRule="exact" w:wrap="none" w:vAnchor="page" w:hAnchor="margin" w:x="6856" w:y="7145"/>
        <w:rPr>
          <w:rStyle w:val="C21"/>
          <w:rtl w:val="0"/>
        </w:rPr>
      </w:pPr>
      <w:r>
        <w:rPr>
          <w:rStyle w:val="C21"/>
          <w:rtl w:val="0"/>
        </w:rPr>
        <w:t>Písemné ověření</w:t>
      </w:r>
    </w:p>
    <w:p>
      <w:pPr>
        <w:pStyle w:val="P32"/>
        <w:framePr w:w="10710" w:h="248" w:hRule="exact" w:wrap="none" w:vAnchor="page" w:hAnchor="margin" w:x="28" w:y="7578"/>
        <w:rPr>
          <w:rStyle w:val="C23"/>
          <w:rtl w:val="0"/>
        </w:rPr>
      </w:pPr>
      <w:r>
        <w:rPr>
          <w:rStyle w:val="C23"/>
          <w:rtl w:val="0"/>
        </w:rPr>
        <w:t>Je třeba splnit všechna kritéria.</w:t>
      </w:r>
    </w:p>
    <w:p>
      <w:pPr>
        <w:pStyle w:val="P23"/>
        <w:framePr w:w="10710" w:h="340" w:hRule="exact" w:wrap="none" w:vAnchor="page" w:hAnchor="margin" w:x="28" w:y="8014"/>
        <w:rPr>
          <w:rStyle w:val="C18"/>
          <w:rtl w:val="0"/>
        </w:rPr>
      </w:pPr>
      <w:r>
        <w:rPr>
          <w:rStyle w:val="C18"/>
          <w:rtl w:val="0"/>
        </w:rPr>
        <w:t>Orientace v základech logistiky v chemicko-farmaceutické výrobě</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Vysvětlit tok materiálu od dodavatele surovin přes výrobce do chemicko-farmaceutického skladu</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Vyhledat ve skladové evidenci informace o třech vybraných léčivých látkách</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12"/>
        <w:framePr w:w="6710" w:h="376" w:hRule="exact" w:wrap="none" w:vAnchor="page" w:hAnchor="margin" w:x="45" w:y="10043"/>
        <w:rPr>
          <w:rStyle w:val="C3"/>
          <w:rtl w:val="0"/>
        </w:rPr>
      </w:pPr>
    </w:p>
    <w:p>
      <w:pPr>
        <w:pStyle w:val="P13"/>
        <w:framePr w:w="6658" w:h="249" w:hRule="exact" w:wrap="none" w:vAnchor="page" w:hAnchor="margin" w:x="71" w:y="10099"/>
        <w:rPr>
          <w:rStyle w:val="C11"/>
          <w:rtl w:val="0"/>
        </w:rPr>
      </w:pPr>
      <w:r>
        <w:rPr>
          <w:rStyle w:val="C11"/>
          <w:rtl w:val="0"/>
        </w:rPr>
        <w:t>c) Vysvětlit princip uvolňování materiálu ze skladu</w:t>
      </w:r>
    </w:p>
    <w:p>
      <w:pPr>
        <w:pStyle w:val="P28"/>
        <w:framePr w:w="3921" w:h="376" w:hRule="exact" w:wrap="none" w:vAnchor="page" w:hAnchor="margin" w:x="6800" w:y="10043"/>
        <w:rPr>
          <w:rStyle w:val="C3"/>
          <w:rtl w:val="0"/>
        </w:rPr>
      </w:pPr>
    </w:p>
    <w:p>
      <w:pPr>
        <w:pStyle w:val="P29"/>
        <w:framePr w:w="3839" w:h="249" w:hRule="exact" w:wrap="none" w:vAnchor="page" w:hAnchor="margin" w:x="6856" w:y="10099"/>
        <w:rPr>
          <w:rStyle w:val="C21"/>
          <w:rtl w:val="0"/>
        </w:rPr>
      </w:pPr>
      <w:r>
        <w:rPr>
          <w:rStyle w:val="C21"/>
          <w:rtl w:val="0"/>
        </w:rPr>
        <w:t>Ústní ověření</w:t>
      </w:r>
    </w:p>
    <w:p>
      <w:pPr>
        <w:pStyle w:val="P32"/>
        <w:framePr w:w="10710" w:h="248" w:hRule="exact" w:wrap="none" w:vAnchor="page" w:hAnchor="margin" w:x="28" w:y="10533"/>
        <w:rPr>
          <w:rStyle w:val="C23"/>
          <w:rtl w:val="0"/>
        </w:rPr>
      </w:pPr>
      <w:r>
        <w:rPr>
          <w:rStyle w:val="C23"/>
          <w:rtl w:val="0"/>
        </w:rPr>
        <w:t>Je třeba splnit všechna kritéria.</w:t>
      </w:r>
    </w:p>
    <w:p>
      <w:pPr>
        <w:pStyle w:val="P23"/>
        <w:framePr w:w="10710" w:h="340" w:hRule="exact" w:wrap="none" w:vAnchor="page" w:hAnchor="margin" w:x="28" w:y="10968"/>
        <w:rPr>
          <w:rStyle w:val="C18"/>
          <w:rtl w:val="0"/>
        </w:rPr>
      </w:pPr>
      <w:r>
        <w:rPr>
          <w:rStyle w:val="C18"/>
          <w:rtl w:val="0"/>
        </w:rPr>
        <w:t>Tvorba plánu výroby v chemicko-farmaceutické výrobě</w:t>
      </w:r>
    </w:p>
    <w:p>
      <w:pPr>
        <w:pStyle w:val="P24"/>
        <w:framePr w:w="6713" w:h="376" w:hRule="exact" w:wrap="none" w:vAnchor="page" w:hAnchor="margin" w:x="45" w:y="11408"/>
        <w:rPr>
          <w:rStyle w:val="C3"/>
          <w:rtl w:val="0"/>
        </w:rPr>
      </w:pPr>
    </w:p>
    <w:p>
      <w:pPr>
        <w:pStyle w:val="P25"/>
        <w:framePr w:w="6661" w:h="249" w:hRule="exact" w:wrap="none" w:vAnchor="page" w:hAnchor="margin" w:x="71" w:y="11479"/>
        <w:rPr>
          <w:rStyle w:val="C19"/>
          <w:rtl w:val="0"/>
        </w:rPr>
      </w:pPr>
      <w:r>
        <w:rPr>
          <w:rStyle w:val="C19"/>
          <w:rtl w:val="0"/>
        </w:rPr>
        <w:t>Kritéria hodnocení</w:t>
      </w:r>
    </w:p>
    <w:p>
      <w:pPr>
        <w:pStyle w:val="P26"/>
        <w:framePr w:w="3918" w:h="376" w:hRule="exact" w:wrap="none" w:vAnchor="page" w:hAnchor="margin" w:x="6803" w:y="11408"/>
        <w:rPr>
          <w:rStyle w:val="C3"/>
          <w:rtl w:val="0"/>
        </w:rPr>
      </w:pPr>
    </w:p>
    <w:p>
      <w:pPr>
        <w:pStyle w:val="P27"/>
        <w:framePr w:w="3836" w:h="249" w:hRule="exact" w:wrap="none" w:vAnchor="page" w:hAnchor="margin" w:x="6859" w:y="11479"/>
        <w:rPr>
          <w:rStyle w:val="C20"/>
          <w:rtl w:val="0"/>
        </w:rPr>
      </w:pPr>
      <w:r>
        <w:rPr>
          <w:rStyle w:val="C20"/>
          <w:rtl w:val="0"/>
        </w:rPr>
        <w:t>Způsoby ověření</w:t>
      </w:r>
    </w:p>
    <w:p>
      <w:pPr>
        <w:pStyle w:val="P12"/>
        <w:framePr w:w="6710" w:h="376" w:hRule="exact" w:wrap="none" w:vAnchor="page" w:hAnchor="margin" w:x="45" w:y="11784"/>
        <w:rPr>
          <w:rStyle w:val="C3"/>
          <w:rtl w:val="0"/>
        </w:rPr>
      </w:pPr>
    </w:p>
    <w:p>
      <w:pPr>
        <w:pStyle w:val="P13"/>
        <w:framePr w:w="6658" w:h="249" w:hRule="exact" w:wrap="none" w:vAnchor="page" w:hAnchor="margin" w:x="71" w:y="11840"/>
        <w:rPr>
          <w:rStyle w:val="C11"/>
          <w:rtl w:val="0"/>
        </w:rPr>
      </w:pPr>
      <w:r>
        <w:rPr>
          <w:rStyle w:val="C11"/>
          <w:rtl w:val="0"/>
        </w:rPr>
        <w:t>a) Vysvětlit princip výběru výrobní linky pro určitý technologický proces</w:t>
      </w:r>
    </w:p>
    <w:p>
      <w:pPr>
        <w:pStyle w:val="P28"/>
        <w:framePr w:w="3921" w:h="376" w:hRule="exact" w:wrap="none" w:vAnchor="page" w:hAnchor="margin" w:x="6800" w:y="11784"/>
        <w:rPr>
          <w:rStyle w:val="C3"/>
          <w:rtl w:val="0"/>
        </w:rPr>
      </w:pPr>
    </w:p>
    <w:p>
      <w:pPr>
        <w:pStyle w:val="P29"/>
        <w:framePr w:w="3839" w:h="249" w:hRule="exact" w:wrap="none" w:vAnchor="page" w:hAnchor="margin" w:x="6856" w:y="11840"/>
        <w:rPr>
          <w:rStyle w:val="C21"/>
          <w:rtl w:val="0"/>
        </w:rPr>
      </w:pPr>
      <w:r>
        <w:rPr>
          <w:rStyle w:val="C21"/>
          <w:rtl w:val="0"/>
        </w:rPr>
        <w:t>Ústní ověření</w:t>
      </w:r>
    </w:p>
    <w:p>
      <w:pPr>
        <w:pStyle w:val="P16"/>
        <w:framePr w:w="6710" w:h="376" w:hRule="exact" w:wrap="none" w:vAnchor="page" w:hAnchor="margin" w:x="45" w:y="12160"/>
        <w:rPr>
          <w:rStyle w:val="C3"/>
          <w:rtl w:val="0"/>
        </w:rPr>
      </w:pPr>
    </w:p>
    <w:p>
      <w:pPr>
        <w:pStyle w:val="P17"/>
        <w:framePr w:w="6658" w:h="249" w:hRule="exact" w:wrap="none" w:vAnchor="page" w:hAnchor="margin" w:x="71" w:y="12216"/>
        <w:rPr>
          <w:rStyle w:val="C13"/>
          <w:rtl w:val="0"/>
        </w:rPr>
      </w:pPr>
      <w:r>
        <w:rPr>
          <w:rStyle w:val="C13"/>
          <w:rtl w:val="0"/>
        </w:rPr>
        <w:t>b) Vytvořit plán výroby pro výrobní linku balení léků</w:t>
      </w:r>
    </w:p>
    <w:p>
      <w:pPr>
        <w:pStyle w:val="P30"/>
        <w:framePr w:w="3921" w:h="376" w:hRule="exact" w:wrap="none" w:vAnchor="page" w:hAnchor="margin" w:x="6800" w:y="12160"/>
        <w:rPr>
          <w:rStyle w:val="C3"/>
          <w:rtl w:val="0"/>
        </w:rPr>
      </w:pPr>
    </w:p>
    <w:p>
      <w:pPr>
        <w:pStyle w:val="P31"/>
        <w:framePr w:w="3839" w:h="249" w:hRule="exact" w:wrap="none" w:vAnchor="page" w:hAnchor="margin" w:x="6856" w:y="12216"/>
        <w:rPr>
          <w:rStyle w:val="C22"/>
          <w:rtl w:val="0"/>
        </w:rPr>
      </w:pPr>
      <w:r>
        <w:rPr>
          <w:rStyle w:val="C22"/>
          <w:rtl w:val="0"/>
        </w:rPr>
        <w:t xml:space="preserve">Praktické předvedení  a ústní ověření</w:t>
      </w:r>
    </w:p>
    <w:p>
      <w:pPr>
        <w:pStyle w:val="P12"/>
        <w:framePr w:w="6710" w:h="376" w:hRule="exact" w:wrap="none" w:vAnchor="page" w:hAnchor="margin" w:x="45" w:y="12536"/>
        <w:rPr>
          <w:rStyle w:val="C3"/>
          <w:rtl w:val="0"/>
        </w:rPr>
      </w:pPr>
    </w:p>
    <w:p>
      <w:pPr>
        <w:pStyle w:val="P13"/>
        <w:framePr w:w="6658" w:h="249" w:hRule="exact" w:wrap="none" w:vAnchor="page" w:hAnchor="margin" w:x="71" w:y="12592"/>
        <w:rPr>
          <w:rStyle w:val="C11"/>
          <w:rtl w:val="0"/>
        </w:rPr>
      </w:pPr>
      <w:r>
        <w:rPr>
          <w:rStyle w:val="C11"/>
          <w:rtl w:val="0"/>
        </w:rPr>
        <w:t>c) Vytvořit snímek pracovního úkonu</w:t>
      </w:r>
    </w:p>
    <w:p>
      <w:pPr>
        <w:pStyle w:val="P28"/>
        <w:framePr w:w="3921" w:h="376" w:hRule="exact" w:wrap="none" w:vAnchor="page" w:hAnchor="margin" w:x="6800" w:y="12536"/>
        <w:rPr>
          <w:rStyle w:val="C3"/>
          <w:rtl w:val="0"/>
        </w:rPr>
      </w:pPr>
    </w:p>
    <w:p>
      <w:pPr>
        <w:pStyle w:val="P29"/>
        <w:framePr w:w="3839" w:h="249" w:hRule="exact" w:wrap="none" w:vAnchor="page" w:hAnchor="margin" w:x="6856" w:y="12592"/>
        <w:rPr>
          <w:rStyle w:val="C21"/>
          <w:rtl w:val="0"/>
        </w:rPr>
      </w:pPr>
      <w:r>
        <w:rPr>
          <w:rStyle w:val="C21"/>
          <w:rtl w:val="0"/>
        </w:rPr>
        <w:t>Praktické předvedení a ústní ověření</w:t>
      </w:r>
    </w:p>
    <w:p>
      <w:pPr>
        <w:pStyle w:val="P16"/>
        <w:framePr w:w="6710" w:h="607" w:hRule="exact" w:wrap="none" w:vAnchor="page" w:hAnchor="margin" w:x="45" w:y="12913"/>
        <w:rPr>
          <w:rStyle w:val="C3"/>
          <w:rtl w:val="0"/>
        </w:rPr>
      </w:pPr>
    </w:p>
    <w:p>
      <w:pPr>
        <w:pStyle w:val="P17"/>
        <w:framePr w:w="6658" w:h="480" w:hRule="exact" w:wrap="none" w:vAnchor="page" w:hAnchor="margin" w:x="71" w:y="12969"/>
        <w:rPr>
          <w:rStyle w:val="C13"/>
          <w:rtl w:val="0"/>
        </w:rPr>
      </w:pPr>
      <w:r>
        <w:rPr>
          <w:rStyle w:val="C13"/>
          <w:rtl w:val="0"/>
        </w:rPr>
        <w:t>d) Popsat princip zajištění preventivní údržby a směny určené pro úklid a hygienu pracoviště</w:t>
      </w:r>
    </w:p>
    <w:p>
      <w:pPr>
        <w:pStyle w:val="P30"/>
        <w:framePr w:w="3921" w:h="607" w:hRule="exact" w:wrap="none" w:vAnchor="page" w:hAnchor="margin" w:x="6800" w:y="12913"/>
        <w:rPr>
          <w:rStyle w:val="C3"/>
          <w:rtl w:val="0"/>
        </w:rPr>
      </w:pPr>
    </w:p>
    <w:p>
      <w:pPr>
        <w:pStyle w:val="P31"/>
        <w:framePr w:w="3839" w:h="480" w:hRule="exact" w:wrap="none" w:vAnchor="page" w:hAnchor="margin" w:x="6856" w:y="12969"/>
        <w:rPr>
          <w:rStyle w:val="C22"/>
          <w:rtl w:val="0"/>
        </w:rPr>
      </w:pPr>
      <w:r>
        <w:rPr>
          <w:rStyle w:val="C22"/>
          <w:rtl w:val="0"/>
        </w:rPr>
        <w:t>Písemné ověření</w:t>
      </w:r>
    </w:p>
    <w:p>
      <w:pPr>
        <w:pStyle w:val="P12"/>
        <w:framePr w:w="6710" w:h="376" w:hRule="exact" w:wrap="none" w:vAnchor="page" w:hAnchor="margin" w:x="45" w:y="13519"/>
        <w:rPr>
          <w:rStyle w:val="C3"/>
          <w:rtl w:val="0"/>
        </w:rPr>
      </w:pPr>
    </w:p>
    <w:p>
      <w:pPr>
        <w:pStyle w:val="P13"/>
        <w:framePr w:w="6658" w:h="249" w:hRule="exact" w:wrap="none" w:vAnchor="page" w:hAnchor="margin" w:x="71" w:y="13575"/>
        <w:rPr>
          <w:rStyle w:val="C11"/>
          <w:rtl w:val="0"/>
        </w:rPr>
      </w:pPr>
      <w:r>
        <w:rPr>
          <w:rStyle w:val="C11"/>
          <w:rtl w:val="0"/>
        </w:rPr>
        <w:t xml:space="preserve">e) Vysvětlit  výrobu v kampaních na přehledech záznamové dokumentace</w:t>
      </w:r>
    </w:p>
    <w:p>
      <w:pPr>
        <w:pStyle w:val="P28"/>
        <w:framePr w:w="3921" w:h="376" w:hRule="exact" w:wrap="none" w:vAnchor="page" w:hAnchor="margin" w:x="6800" w:y="13519"/>
        <w:rPr>
          <w:rStyle w:val="C3"/>
          <w:rtl w:val="0"/>
        </w:rPr>
      </w:pPr>
    </w:p>
    <w:p>
      <w:pPr>
        <w:pStyle w:val="P29"/>
        <w:framePr w:w="3839" w:h="249" w:hRule="exact" w:wrap="none" w:vAnchor="page" w:hAnchor="margin" w:x="6856" w:y="13575"/>
        <w:rPr>
          <w:rStyle w:val="C21"/>
          <w:rtl w:val="0"/>
        </w:rPr>
      </w:pPr>
      <w:r>
        <w:rPr>
          <w:rStyle w:val="C21"/>
          <w:rtl w:val="0"/>
        </w:rPr>
        <w:t>Praktické předvedení a ústní ověření</w:t>
      </w:r>
    </w:p>
    <w:p>
      <w:pPr>
        <w:pStyle w:val="P32"/>
        <w:framePr w:w="10710" w:h="248" w:hRule="exact" w:wrap="none" w:vAnchor="page" w:hAnchor="margin" w:x="28" w:y="14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plánovač / chemicko-farmaceutická plánovačka, 11.9.2026 19:16:42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šaržové dokumentace s použitím podnikového systému plánování podnikových vzorů a skladových systémů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přípravu šaržové dokumentace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Vysvětlit základní informace o elektronických systémech plánování podnikových zdrojů</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Vysvětlit postup schvalování dodavatelů materiálu</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Ústní ověření</w:t>
      </w:r>
    </w:p>
    <w:p>
      <w:pPr>
        <w:pStyle w:val="P16"/>
        <w:framePr w:w="6710" w:h="376" w:hRule="exact" w:wrap="none" w:vAnchor="page" w:hAnchor="margin" w:x="45" w:y="4536"/>
        <w:rPr>
          <w:rStyle w:val="C3"/>
          <w:rtl w:val="0"/>
        </w:rPr>
      </w:pPr>
    </w:p>
    <w:p>
      <w:pPr>
        <w:pStyle w:val="P17"/>
        <w:framePr w:w="6658" w:h="249" w:hRule="exact" w:wrap="none" w:vAnchor="page" w:hAnchor="margin" w:x="71" w:y="4592"/>
        <w:rPr>
          <w:rStyle w:val="C13"/>
          <w:rtl w:val="0"/>
        </w:rPr>
      </w:pPr>
      <w:r>
        <w:rPr>
          <w:rStyle w:val="C13"/>
          <w:rtl w:val="0"/>
        </w:rPr>
        <w:t>d) Demonstrovat princip propouštění materiálů do výroby</w:t>
      </w:r>
    </w:p>
    <w:p>
      <w:pPr>
        <w:pStyle w:val="P30"/>
        <w:framePr w:w="3921" w:h="376" w:hRule="exact" w:wrap="none" w:vAnchor="page" w:hAnchor="margin" w:x="6800" w:y="4536"/>
        <w:rPr>
          <w:rStyle w:val="C3"/>
          <w:rtl w:val="0"/>
        </w:rPr>
      </w:pPr>
    </w:p>
    <w:p>
      <w:pPr>
        <w:pStyle w:val="P31"/>
        <w:framePr w:w="3839" w:h="249" w:hRule="exact" w:wrap="none" w:vAnchor="page" w:hAnchor="margin" w:x="6856" w:y="4592"/>
        <w:rPr>
          <w:rStyle w:val="C22"/>
          <w:rtl w:val="0"/>
        </w:rPr>
      </w:pPr>
      <w:r>
        <w:rPr>
          <w:rStyle w:val="C22"/>
          <w:rtl w:val="0"/>
        </w:rPr>
        <w:t>Praktické ověření</w:t>
      </w:r>
    </w:p>
    <w:p>
      <w:pPr>
        <w:pStyle w:val="P32"/>
        <w:framePr w:w="10710" w:h="248" w:hRule="exact" w:wrap="none" w:vAnchor="page" w:hAnchor="margin" w:x="28" w:y="5026"/>
        <w:rPr>
          <w:rStyle w:val="C23"/>
          <w:rtl w:val="0"/>
        </w:rPr>
      </w:pPr>
      <w:r>
        <w:rPr>
          <w:rStyle w:val="C23"/>
          <w:rtl w:val="0"/>
        </w:rPr>
        <w:t>Je třeba splnit všechna kritéria.</w:t>
      </w:r>
    </w:p>
    <w:p>
      <w:pPr>
        <w:pStyle w:val="P23"/>
        <w:framePr w:w="10710" w:h="340" w:hRule="exact" w:wrap="none" w:vAnchor="page" w:hAnchor="margin" w:x="28" w:y="5462"/>
        <w:rPr>
          <w:rStyle w:val="C18"/>
          <w:rtl w:val="0"/>
        </w:rPr>
      </w:pPr>
      <w:r>
        <w:rPr>
          <w:rStyle w:val="C18"/>
          <w:rtl w:val="0"/>
        </w:rPr>
        <w:t>Hodnocení denních výtěžností výroby na výrobních jednotkách</w:t>
      </w:r>
    </w:p>
    <w:p>
      <w:pPr>
        <w:pStyle w:val="P24"/>
        <w:framePr w:w="6713" w:h="376" w:hRule="exact" w:wrap="none" w:vAnchor="page" w:hAnchor="margin" w:x="45" w:y="5901"/>
        <w:rPr>
          <w:rStyle w:val="C3"/>
          <w:rtl w:val="0"/>
        </w:rPr>
      </w:pPr>
    </w:p>
    <w:p>
      <w:pPr>
        <w:pStyle w:val="P25"/>
        <w:framePr w:w="6661" w:h="249" w:hRule="exact" w:wrap="none" w:vAnchor="page" w:hAnchor="margin" w:x="71" w:y="5972"/>
        <w:rPr>
          <w:rStyle w:val="C19"/>
          <w:rtl w:val="0"/>
        </w:rPr>
      </w:pPr>
      <w:r>
        <w:rPr>
          <w:rStyle w:val="C19"/>
          <w:rtl w:val="0"/>
        </w:rPr>
        <w:t>Kritéria hodnocení</w:t>
      </w:r>
    </w:p>
    <w:p>
      <w:pPr>
        <w:pStyle w:val="P26"/>
        <w:framePr w:w="3918" w:h="376" w:hRule="exact" w:wrap="none" w:vAnchor="page" w:hAnchor="margin" w:x="6803" w:y="5901"/>
        <w:rPr>
          <w:rStyle w:val="C3"/>
          <w:rtl w:val="0"/>
        </w:rPr>
      </w:pPr>
    </w:p>
    <w:p>
      <w:pPr>
        <w:pStyle w:val="P27"/>
        <w:framePr w:w="3836" w:h="249" w:hRule="exact" w:wrap="none" w:vAnchor="page" w:hAnchor="margin" w:x="6859" w:y="5972"/>
        <w:rPr>
          <w:rStyle w:val="C20"/>
          <w:rtl w:val="0"/>
        </w:rPr>
      </w:pPr>
      <w:r>
        <w:rPr>
          <w:rStyle w:val="C20"/>
          <w:rtl w:val="0"/>
        </w:rPr>
        <w:t>Způsoby ověření</w:t>
      </w:r>
    </w:p>
    <w:p>
      <w:pPr>
        <w:pStyle w:val="P12"/>
        <w:framePr w:w="6710" w:h="376" w:hRule="exact" w:wrap="none" w:vAnchor="page" w:hAnchor="margin" w:x="45" w:y="6277"/>
        <w:rPr>
          <w:rStyle w:val="C3"/>
          <w:rtl w:val="0"/>
        </w:rPr>
      </w:pPr>
    </w:p>
    <w:p>
      <w:pPr>
        <w:pStyle w:val="P13"/>
        <w:framePr w:w="6658" w:h="249" w:hRule="exact" w:wrap="none" w:vAnchor="page" w:hAnchor="margin" w:x="71" w:y="6333"/>
        <w:rPr>
          <w:rStyle w:val="C11"/>
          <w:rtl w:val="0"/>
        </w:rPr>
      </w:pPr>
      <w:r>
        <w:rPr>
          <w:rStyle w:val="C11"/>
          <w:rtl w:val="0"/>
        </w:rPr>
        <w:t>a) Vysvětlit postup uzavírání a kompletace šaržové dokumentace</w:t>
      </w:r>
    </w:p>
    <w:p>
      <w:pPr>
        <w:pStyle w:val="P28"/>
        <w:framePr w:w="3921" w:h="376" w:hRule="exact" w:wrap="none" w:vAnchor="page" w:hAnchor="margin" w:x="6800" w:y="6277"/>
        <w:rPr>
          <w:rStyle w:val="C3"/>
          <w:rtl w:val="0"/>
        </w:rPr>
      </w:pPr>
    </w:p>
    <w:p>
      <w:pPr>
        <w:pStyle w:val="P29"/>
        <w:framePr w:w="3839" w:h="249" w:hRule="exact" w:wrap="none" w:vAnchor="page" w:hAnchor="margin" w:x="6856" w:y="6333"/>
        <w:rPr>
          <w:rStyle w:val="C21"/>
          <w:rtl w:val="0"/>
        </w:rPr>
      </w:pPr>
      <w:r>
        <w:rPr>
          <w:rStyle w:val="C21"/>
          <w:rtl w:val="0"/>
        </w:rPr>
        <w:t>Ústní ověření</w:t>
      </w:r>
    </w:p>
    <w:p>
      <w:pPr>
        <w:pStyle w:val="P16"/>
        <w:framePr w:w="6710" w:h="376" w:hRule="exact" w:wrap="none" w:vAnchor="page" w:hAnchor="margin" w:x="45" w:y="6653"/>
        <w:rPr>
          <w:rStyle w:val="C3"/>
          <w:rtl w:val="0"/>
        </w:rPr>
      </w:pPr>
    </w:p>
    <w:p>
      <w:pPr>
        <w:pStyle w:val="P17"/>
        <w:framePr w:w="6658" w:h="249" w:hRule="exact" w:wrap="none" w:vAnchor="page" w:hAnchor="margin" w:x="71" w:y="6709"/>
        <w:rPr>
          <w:rStyle w:val="C13"/>
          <w:rtl w:val="0"/>
        </w:rPr>
      </w:pPr>
      <w:r>
        <w:rPr>
          <w:rStyle w:val="C13"/>
          <w:rtl w:val="0"/>
        </w:rPr>
        <w:t>b) Vysvětlit principy hodnocení efektivity zařízení</w:t>
      </w:r>
    </w:p>
    <w:p>
      <w:pPr>
        <w:pStyle w:val="P30"/>
        <w:framePr w:w="3921" w:h="376" w:hRule="exact" w:wrap="none" w:vAnchor="page" w:hAnchor="margin" w:x="6800" w:y="6653"/>
        <w:rPr>
          <w:rStyle w:val="C3"/>
          <w:rtl w:val="0"/>
        </w:rPr>
      </w:pPr>
    </w:p>
    <w:p>
      <w:pPr>
        <w:pStyle w:val="P31"/>
        <w:framePr w:w="3839" w:h="249" w:hRule="exact" w:wrap="none" w:vAnchor="page" w:hAnchor="margin" w:x="6856" w:y="6709"/>
        <w:rPr>
          <w:rStyle w:val="C22"/>
          <w:rtl w:val="0"/>
        </w:rPr>
      </w:pPr>
      <w:r>
        <w:rPr>
          <w:rStyle w:val="C22"/>
          <w:rtl w:val="0"/>
        </w:rPr>
        <w:t>Ústní ověření</w:t>
      </w:r>
    </w:p>
    <w:p>
      <w:pPr>
        <w:pStyle w:val="P12"/>
        <w:framePr w:w="6710" w:h="607" w:hRule="exact" w:wrap="none" w:vAnchor="page" w:hAnchor="margin" w:x="45" w:y="7030"/>
        <w:rPr>
          <w:rStyle w:val="C3"/>
          <w:rtl w:val="0"/>
        </w:rPr>
      </w:pPr>
    </w:p>
    <w:p>
      <w:pPr>
        <w:pStyle w:val="P13"/>
        <w:framePr w:w="6658" w:h="480" w:hRule="exact" w:wrap="none" w:vAnchor="page" w:hAnchor="margin" w:x="71" w:y="7086"/>
        <w:rPr>
          <w:rStyle w:val="C11"/>
          <w:rtl w:val="0"/>
        </w:rPr>
      </w:pPr>
      <w:r>
        <w:rPr>
          <w:rStyle w:val="C11"/>
          <w:rtl w:val="0"/>
        </w:rPr>
        <w:t>c) Vyhodnotit výrobu jedné šarže s ohledem na SVP, výkon stroje a normy spotřeby materiálu</w:t>
      </w:r>
    </w:p>
    <w:p>
      <w:pPr>
        <w:pStyle w:val="P28"/>
        <w:framePr w:w="3921" w:h="607" w:hRule="exact" w:wrap="none" w:vAnchor="page" w:hAnchor="margin" w:x="6800" w:y="7030"/>
        <w:rPr>
          <w:rStyle w:val="C3"/>
          <w:rtl w:val="0"/>
        </w:rPr>
      </w:pPr>
    </w:p>
    <w:p>
      <w:pPr>
        <w:pStyle w:val="P29"/>
        <w:framePr w:w="3839" w:h="480" w:hRule="exact" w:wrap="none" w:vAnchor="page" w:hAnchor="margin" w:x="6856" w:y="7086"/>
        <w:rPr>
          <w:rStyle w:val="C21"/>
          <w:rtl w:val="0"/>
        </w:rPr>
      </w:pPr>
      <w:r>
        <w:rPr>
          <w:rStyle w:val="C21"/>
          <w:rtl w:val="0"/>
        </w:rPr>
        <w:t>Praktické předvedení</w:t>
      </w:r>
    </w:p>
    <w:p>
      <w:pPr>
        <w:pStyle w:val="P16"/>
        <w:framePr w:w="6710" w:h="376" w:hRule="exact" w:wrap="none" w:vAnchor="page" w:hAnchor="margin" w:x="45" w:y="7636"/>
        <w:rPr>
          <w:rStyle w:val="C3"/>
          <w:rtl w:val="0"/>
        </w:rPr>
      </w:pPr>
    </w:p>
    <w:p>
      <w:pPr>
        <w:pStyle w:val="P17"/>
        <w:framePr w:w="6658" w:h="249" w:hRule="exact" w:wrap="none" w:vAnchor="page" w:hAnchor="margin" w:x="71" w:y="7692"/>
        <w:rPr>
          <w:rStyle w:val="C13"/>
          <w:rtl w:val="0"/>
        </w:rPr>
      </w:pPr>
      <w:r>
        <w:rPr>
          <w:rStyle w:val="C13"/>
          <w:rtl w:val="0"/>
        </w:rPr>
        <w:t>d) Vysvětlit zásady řízení odchylek a změnového řízení</w:t>
      </w:r>
    </w:p>
    <w:p>
      <w:pPr>
        <w:pStyle w:val="P30"/>
        <w:framePr w:w="3921" w:h="376" w:hRule="exact" w:wrap="none" w:vAnchor="page" w:hAnchor="margin" w:x="6800" w:y="7636"/>
        <w:rPr>
          <w:rStyle w:val="C3"/>
          <w:rtl w:val="0"/>
        </w:rPr>
      </w:pPr>
    </w:p>
    <w:p>
      <w:pPr>
        <w:pStyle w:val="P31"/>
        <w:framePr w:w="3839" w:h="249" w:hRule="exact" w:wrap="none" w:vAnchor="page" w:hAnchor="margin" w:x="6856" w:y="7692"/>
        <w:rPr>
          <w:rStyle w:val="C22"/>
          <w:rtl w:val="0"/>
        </w:rPr>
      </w:pPr>
      <w:r>
        <w:rPr>
          <w:rStyle w:val="C22"/>
          <w:rtl w:val="0"/>
        </w:rPr>
        <w:t>Ústní ověření</w:t>
      </w:r>
    </w:p>
    <w:p>
      <w:pPr>
        <w:pStyle w:val="P32"/>
        <w:framePr w:w="10710" w:h="248" w:hRule="exact" w:wrap="none" w:vAnchor="page" w:hAnchor="margin" w:x="28" w:y="8126"/>
        <w:rPr>
          <w:rStyle w:val="C23"/>
          <w:rtl w:val="0"/>
        </w:rPr>
      </w:pPr>
      <w:r>
        <w:rPr>
          <w:rStyle w:val="C23"/>
          <w:rtl w:val="0"/>
        </w:rPr>
        <w:t>Je třeba splnit všechna kritéria.</w:t>
      </w:r>
    </w:p>
    <w:p>
      <w:pPr>
        <w:pStyle w:val="P23"/>
        <w:framePr w:w="10710" w:h="340" w:hRule="exact" w:wrap="none" w:vAnchor="page" w:hAnchor="margin" w:x="28" w:y="8562"/>
        <w:rPr>
          <w:rStyle w:val="C18"/>
          <w:rtl w:val="0"/>
        </w:rPr>
      </w:pPr>
      <w:r>
        <w:rPr>
          <w:rStyle w:val="C18"/>
          <w:rtl w:val="0"/>
        </w:rPr>
        <w:t>Dodržování hygienických zásad ve farmaceutické výrobě</w:t>
      </w:r>
    </w:p>
    <w:p>
      <w:pPr>
        <w:pStyle w:val="P24"/>
        <w:framePr w:w="6713" w:h="376" w:hRule="exact" w:wrap="none" w:vAnchor="page" w:hAnchor="margin" w:x="45" w:y="9001"/>
        <w:rPr>
          <w:rStyle w:val="C3"/>
          <w:rtl w:val="0"/>
        </w:rPr>
      </w:pPr>
    </w:p>
    <w:p>
      <w:pPr>
        <w:pStyle w:val="P25"/>
        <w:framePr w:w="6661" w:h="249" w:hRule="exact" w:wrap="none" w:vAnchor="page" w:hAnchor="margin" w:x="71" w:y="9072"/>
        <w:rPr>
          <w:rStyle w:val="C19"/>
          <w:rtl w:val="0"/>
        </w:rPr>
      </w:pPr>
      <w:r>
        <w:rPr>
          <w:rStyle w:val="C19"/>
          <w:rtl w:val="0"/>
        </w:rPr>
        <w:t>Kritéria hodnocení</w:t>
      </w:r>
    </w:p>
    <w:p>
      <w:pPr>
        <w:pStyle w:val="P26"/>
        <w:framePr w:w="3918" w:h="376" w:hRule="exact" w:wrap="none" w:vAnchor="page" w:hAnchor="margin" w:x="6803" w:y="9001"/>
        <w:rPr>
          <w:rStyle w:val="C3"/>
          <w:rtl w:val="0"/>
        </w:rPr>
      </w:pPr>
    </w:p>
    <w:p>
      <w:pPr>
        <w:pStyle w:val="P27"/>
        <w:framePr w:w="3836" w:h="249" w:hRule="exact" w:wrap="none" w:vAnchor="page" w:hAnchor="margin" w:x="6859" w:y="9072"/>
        <w:rPr>
          <w:rStyle w:val="C20"/>
          <w:rtl w:val="0"/>
        </w:rPr>
      </w:pPr>
      <w:r>
        <w:rPr>
          <w:rStyle w:val="C20"/>
          <w:rtl w:val="0"/>
        </w:rPr>
        <w:t>Způsoby ověření</w:t>
      </w:r>
    </w:p>
    <w:p>
      <w:pPr>
        <w:pStyle w:val="P12"/>
        <w:framePr w:w="6710" w:h="607" w:hRule="exact" w:wrap="none" w:vAnchor="page" w:hAnchor="margin" w:x="45" w:y="9377"/>
        <w:rPr>
          <w:rStyle w:val="C3"/>
          <w:rtl w:val="0"/>
        </w:rPr>
      </w:pPr>
    </w:p>
    <w:p>
      <w:pPr>
        <w:pStyle w:val="P13"/>
        <w:framePr w:w="6658" w:h="480" w:hRule="exact" w:wrap="none" w:vAnchor="page" w:hAnchor="margin" w:x="71" w:y="9433"/>
        <w:rPr>
          <w:rStyle w:val="C11"/>
          <w:rtl w:val="0"/>
        </w:rPr>
      </w:pPr>
      <w:r>
        <w:rPr>
          <w:rStyle w:val="C11"/>
          <w:rtl w:val="0"/>
        </w:rPr>
        <w:t xml:space="preserve">a) Vysvětlit  pojmy sanitace, dezinfekce, desinsekce a deratizace a vysvětlit principy jejich provádění</w:t>
      </w:r>
    </w:p>
    <w:p>
      <w:pPr>
        <w:pStyle w:val="P28"/>
        <w:framePr w:w="3921" w:h="607" w:hRule="exact" w:wrap="none" w:vAnchor="page" w:hAnchor="margin" w:x="6800" w:y="9377"/>
        <w:rPr>
          <w:rStyle w:val="C3"/>
          <w:rtl w:val="0"/>
        </w:rPr>
      </w:pPr>
    </w:p>
    <w:p>
      <w:pPr>
        <w:pStyle w:val="P29"/>
        <w:framePr w:w="3839" w:h="480" w:hRule="exact" w:wrap="none" w:vAnchor="page" w:hAnchor="margin" w:x="6856" w:y="9433"/>
        <w:rPr>
          <w:rStyle w:val="C21"/>
          <w:rtl w:val="0"/>
        </w:rPr>
      </w:pPr>
      <w:r>
        <w:rPr>
          <w:rStyle w:val="C21"/>
          <w:rtl w:val="0"/>
        </w:rPr>
        <w:t>Ústní ověření</w:t>
      </w:r>
    </w:p>
    <w:p>
      <w:pPr>
        <w:pStyle w:val="P16"/>
        <w:framePr w:w="6710" w:h="607" w:hRule="exact" w:wrap="none" w:vAnchor="page" w:hAnchor="margin" w:x="45" w:y="9984"/>
        <w:rPr>
          <w:rStyle w:val="C3"/>
          <w:rtl w:val="0"/>
        </w:rPr>
      </w:pPr>
    </w:p>
    <w:p>
      <w:pPr>
        <w:pStyle w:val="P17"/>
        <w:framePr w:w="6658" w:h="480" w:hRule="exact" w:wrap="none" w:vAnchor="page" w:hAnchor="margin" w:x="71" w:y="10040"/>
        <w:rPr>
          <w:rStyle w:val="C13"/>
          <w:rtl w:val="0"/>
        </w:rPr>
      </w:pPr>
      <w:r>
        <w:rPr>
          <w:rStyle w:val="C13"/>
          <w:rtl w:val="0"/>
        </w:rPr>
        <w:t xml:space="preserve">b) Popsat zásady osobní hygieny ve farmaceutické výrobě  - hygienické návyky, hygienický řád, oblékání pracovníků podle předepsané třídy čistoty</w:t>
      </w:r>
    </w:p>
    <w:p>
      <w:pPr>
        <w:pStyle w:val="P30"/>
        <w:framePr w:w="3921" w:h="607" w:hRule="exact" w:wrap="none" w:vAnchor="page" w:hAnchor="margin" w:x="6800" w:y="9984"/>
        <w:rPr>
          <w:rStyle w:val="C3"/>
          <w:rtl w:val="0"/>
        </w:rPr>
      </w:pPr>
    </w:p>
    <w:p>
      <w:pPr>
        <w:pStyle w:val="P31"/>
        <w:framePr w:w="3839" w:h="480" w:hRule="exact" w:wrap="none" w:vAnchor="page" w:hAnchor="margin" w:x="6856" w:y="10040"/>
        <w:rPr>
          <w:rStyle w:val="C22"/>
          <w:rtl w:val="0"/>
        </w:rPr>
      </w:pPr>
      <w:r>
        <w:rPr>
          <w:rStyle w:val="C22"/>
          <w:rtl w:val="0"/>
        </w:rPr>
        <w:t>Písemné a ústní ověření</w:t>
      </w:r>
    </w:p>
    <w:p>
      <w:pPr>
        <w:pStyle w:val="P12"/>
        <w:framePr w:w="6710" w:h="607" w:hRule="exact" w:wrap="none" w:vAnchor="page" w:hAnchor="margin" w:x="45" w:y="10591"/>
        <w:rPr>
          <w:rStyle w:val="C3"/>
          <w:rtl w:val="0"/>
        </w:rPr>
      </w:pPr>
    </w:p>
    <w:p>
      <w:pPr>
        <w:pStyle w:val="P13"/>
        <w:framePr w:w="6658" w:h="480" w:hRule="exact" w:wrap="none" w:vAnchor="page" w:hAnchor="margin" w:x="71" w:y="10647"/>
        <w:rPr>
          <w:rStyle w:val="C11"/>
          <w:rtl w:val="0"/>
        </w:rPr>
      </w:pPr>
      <w:r>
        <w:rPr>
          <w:rStyle w:val="C11"/>
          <w:rtl w:val="0"/>
        </w:rPr>
        <w:t>c) Popsat zásady oblékání pracovníků v čistých prostorech podle typů obleků podle předepsané třídy čistoty</w:t>
      </w:r>
    </w:p>
    <w:p>
      <w:pPr>
        <w:pStyle w:val="P28"/>
        <w:framePr w:w="3921" w:h="607" w:hRule="exact" w:wrap="none" w:vAnchor="page" w:hAnchor="margin" w:x="6800" w:y="10591"/>
        <w:rPr>
          <w:rStyle w:val="C3"/>
          <w:rtl w:val="0"/>
        </w:rPr>
      </w:pPr>
    </w:p>
    <w:p>
      <w:pPr>
        <w:pStyle w:val="P29"/>
        <w:framePr w:w="3839" w:h="480" w:hRule="exact" w:wrap="none" w:vAnchor="page" w:hAnchor="margin" w:x="6856" w:y="10647"/>
        <w:rPr>
          <w:rStyle w:val="C21"/>
          <w:rtl w:val="0"/>
        </w:rPr>
      </w:pPr>
      <w:r>
        <w:rPr>
          <w:rStyle w:val="C21"/>
          <w:rtl w:val="0"/>
        </w:rPr>
        <w:t>Praktické předvedení a ústní ověření</w:t>
      </w:r>
    </w:p>
    <w:p>
      <w:pPr>
        <w:pStyle w:val="P16"/>
        <w:framePr w:w="6710" w:h="607" w:hRule="exact" w:wrap="none" w:vAnchor="page" w:hAnchor="margin" w:x="45" w:y="11198"/>
        <w:rPr>
          <w:rStyle w:val="C3"/>
          <w:rtl w:val="0"/>
        </w:rPr>
      </w:pPr>
    </w:p>
    <w:p>
      <w:pPr>
        <w:pStyle w:val="P17"/>
        <w:framePr w:w="6658" w:h="480" w:hRule="exact" w:wrap="none" w:vAnchor="page" w:hAnchor="margin" w:x="71" w:y="11254"/>
        <w:rPr>
          <w:rStyle w:val="C13"/>
          <w:rtl w:val="0"/>
        </w:rPr>
      </w:pPr>
      <w:r>
        <w:rPr>
          <w:rStyle w:val="C13"/>
          <w:rtl w:val="0"/>
        </w:rPr>
        <w:t>d) Popsat zásady kontroly zdravotního stavu pracovníků podle předepsané třídy čistoty</w:t>
      </w:r>
    </w:p>
    <w:p>
      <w:pPr>
        <w:pStyle w:val="P30"/>
        <w:framePr w:w="3921" w:h="607" w:hRule="exact" w:wrap="none" w:vAnchor="page" w:hAnchor="margin" w:x="6800" w:y="11198"/>
        <w:rPr>
          <w:rStyle w:val="C3"/>
          <w:rtl w:val="0"/>
        </w:rPr>
      </w:pPr>
    </w:p>
    <w:p>
      <w:pPr>
        <w:pStyle w:val="P31"/>
        <w:framePr w:w="3839" w:h="480" w:hRule="exact" w:wrap="none" w:vAnchor="page" w:hAnchor="margin" w:x="6856" w:y="11254"/>
        <w:rPr>
          <w:rStyle w:val="C22"/>
          <w:rtl w:val="0"/>
        </w:rPr>
      </w:pPr>
      <w:r>
        <w:rPr>
          <w:rStyle w:val="C22"/>
          <w:rtl w:val="0"/>
        </w:rPr>
        <w:t>Písemné ověření</w:t>
      </w:r>
    </w:p>
    <w:p>
      <w:pPr>
        <w:pStyle w:val="P32"/>
        <w:framePr w:w="10710" w:h="248" w:hRule="exact" w:wrap="none" w:vAnchor="page" w:hAnchor="margin" w:x="28" w:y="11918"/>
        <w:rPr>
          <w:rStyle w:val="C23"/>
          <w:rtl w:val="0"/>
        </w:rPr>
      </w:pPr>
      <w:r>
        <w:rPr>
          <w:rStyle w:val="C23"/>
          <w:rtl w:val="0"/>
        </w:rPr>
        <w:t>Je třeba splnit všechna kritéria.</w:t>
      </w:r>
    </w:p>
    <w:p>
      <w:pPr>
        <w:pStyle w:val="P23"/>
        <w:framePr w:w="10710" w:h="340" w:hRule="exact" w:wrap="none" w:vAnchor="page" w:hAnchor="margin" w:x="28" w:y="12354"/>
        <w:rPr>
          <w:rStyle w:val="C18"/>
          <w:rtl w:val="0"/>
        </w:rPr>
      </w:pPr>
      <w:r>
        <w:rPr>
          <w:rStyle w:val="C18"/>
          <w:rtl w:val="0"/>
        </w:rPr>
        <w:t>Práce s předpisovou a záznamovou dokumentací</w:t>
      </w:r>
    </w:p>
    <w:p>
      <w:pPr>
        <w:pStyle w:val="P24"/>
        <w:framePr w:w="6713" w:h="376" w:hRule="exact" w:wrap="none" w:vAnchor="page" w:hAnchor="margin" w:x="45" w:y="12793"/>
        <w:rPr>
          <w:rStyle w:val="C3"/>
          <w:rtl w:val="0"/>
        </w:rPr>
      </w:pPr>
    </w:p>
    <w:p>
      <w:pPr>
        <w:pStyle w:val="P25"/>
        <w:framePr w:w="6661" w:h="249" w:hRule="exact" w:wrap="none" w:vAnchor="page" w:hAnchor="margin" w:x="71" w:y="12864"/>
        <w:rPr>
          <w:rStyle w:val="C19"/>
          <w:rtl w:val="0"/>
        </w:rPr>
      </w:pPr>
      <w:r>
        <w:rPr>
          <w:rStyle w:val="C19"/>
          <w:rtl w:val="0"/>
        </w:rPr>
        <w:t>Kritéria hodnocení</w:t>
      </w:r>
    </w:p>
    <w:p>
      <w:pPr>
        <w:pStyle w:val="P26"/>
        <w:framePr w:w="3918" w:h="376" w:hRule="exact" w:wrap="none" w:vAnchor="page" w:hAnchor="margin" w:x="6803" w:y="12793"/>
        <w:rPr>
          <w:rStyle w:val="C3"/>
          <w:rtl w:val="0"/>
        </w:rPr>
      </w:pPr>
    </w:p>
    <w:p>
      <w:pPr>
        <w:pStyle w:val="P27"/>
        <w:framePr w:w="3836" w:h="249" w:hRule="exact" w:wrap="none" w:vAnchor="page" w:hAnchor="margin" w:x="6859" w:y="12864"/>
        <w:rPr>
          <w:rStyle w:val="C20"/>
          <w:rtl w:val="0"/>
        </w:rPr>
      </w:pPr>
      <w:r>
        <w:rPr>
          <w:rStyle w:val="C20"/>
          <w:rtl w:val="0"/>
        </w:rPr>
        <w:t>Způsoby ověření</w:t>
      </w:r>
    </w:p>
    <w:p>
      <w:pPr>
        <w:pStyle w:val="P12"/>
        <w:framePr w:w="6710" w:h="376" w:hRule="exact" w:wrap="none" w:vAnchor="page" w:hAnchor="margin" w:x="45" w:y="13169"/>
        <w:rPr>
          <w:rStyle w:val="C3"/>
          <w:rtl w:val="0"/>
        </w:rPr>
      </w:pPr>
    </w:p>
    <w:p>
      <w:pPr>
        <w:pStyle w:val="P13"/>
        <w:framePr w:w="6658" w:h="249" w:hRule="exact" w:wrap="none" w:vAnchor="page" w:hAnchor="margin" w:x="71" w:y="13225"/>
        <w:rPr>
          <w:rStyle w:val="C11"/>
          <w:rtl w:val="0"/>
        </w:rPr>
      </w:pPr>
      <w:r>
        <w:rPr>
          <w:rStyle w:val="C11"/>
          <w:rtl w:val="0"/>
        </w:rPr>
        <w:t>a) Vysvětlit pojmy řízená předpisová a záznamová dokumentace</w:t>
      </w:r>
    </w:p>
    <w:p>
      <w:pPr>
        <w:pStyle w:val="P28"/>
        <w:framePr w:w="3921" w:h="376" w:hRule="exact" w:wrap="none" w:vAnchor="page" w:hAnchor="margin" w:x="6800" w:y="13169"/>
        <w:rPr>
          <w:rStyle w:val="C3"/>
          <w:rtl w:val="0"/>
        </w:rPr>
      </w:pPr>
    </w:p>
    <w:p>
      <w:pPr>
        <w:pStyle w:val="P29"/>
        <w:framePr w:w="3839" w:h="249" w:hRule="exact" w:wrap="none" w:vAnchor="page" w:hAnchor="margin" w:x="6856" w:y="13225"/>
        <w:rPr>
          <w:rStyle w:val="C21"/>
          <w:rtl w:val="0"/>
        </w:rPr>
      </w:pPr>
      <w:r>
        <w:rPr>
          <w:rStyle w:val="C21"/>
          <w:rtl w:val="0"/>
        </w:rPr>
        <w:t>Písemné a ústní ověření</w:t>
      </w:r>
    </w:p>
    <w:p>
      <w:pPr>
        <w:pStyle w:val="P16"/>
        <w:framePr w:w="6710" w:h="607" w:hRule="exact" w:wrap="none" w:vAnchor="page" w:hAnchor="margin" w:x="45" w:y="13545"/>
        <w:rPr>
          <w:rStyle w:val="C3"/>
          <w:rtl w:val="0"/>
        </w:rPr>
      </w:pPr>
    </w:p>
    <w:p>
      <w:pPr>
        <w:pStyle w:val="P17"/>
        <w:framePr w:w="6658" w:h="480" w:hRule="exact" w:wrap="none" w:vAnchor="page" w:hAnchor="margin" w:x="71" w:y="13601"/>
        <w:rPr>
          <w:rStyle w:val="C13"/>
          <w:rtl w:val="0"/>
        </w:rPr>
      </w:pPr>
      <w:r>
        <w:rPr>
          <w:rStyle w:val="C13"/>
          <w:rtl w:val="0"/>
        </w:rPr>
        <w:t>b) Vysvětlit pojmy výrobní příkaz a operační šaržová záznamová dokumentace výrobního procesu</w:t>
      </w:r>
    </w:p>
    <w:p>
      <w:pPr>
        <w:pStyle w:val="P30"/>
        <w:framePr w:w="3921" w:h="607" w:hRule="exact" w:wrap="none" w:vAnchor="page" w:hAnchor="margin" w:x="6800" w:y="13545"/>
        <w:rPr>
          <w:rStyle w:val="C3"/>
          <w:rtl w:val="0"/>
        </w:rPr>
      </w:pPr>
    </w:p>
    <w:p>
      <w:pPr>
        <w:pStyle w:val="P31"/>
        <w:framePr w:w="3839" w:h="480" w:hRule="exact" w:wrap="none" w:vAnchor="page" w:hAnchor="margin" w:x="6856" w:y="13601"/>
        <w:rPr>
          <w:rStyle w:val="C22"/>
          <w:rtl w:val="0"/>
        </w:rPr>
      </w:pPr>
      <w:r>
        <w:rPr>
          <w:rStyle w:val="C22"/>
          <w:rtl w:val="0"/>
        </w:rPr>
        <w:t>Ústní ověření</w:t>
      </w:r>
    </w:p>
    <w:p>
      <w:pPr>
        <w:pStyle w:val="P12"/>
        <w:framePr w:w="6710" w:h="607" w:hRule="exact" w:wrap="none" w:vAnchor="page" w:hAnchor="margin" w:x="45" w:y="14152"/>
        <w:rPr>
          <w:rStyle w:val="C3"/>
          <w:rtl w:val="0"/>
        </w:rPr>
      </w:pPr>
    </w:p>
    <w:p>
      <w:pPr>
        <w:pStyle w:val="P13"/>
        <w:framePr w:w="6658" w:h="480" w:hRule="exact" w:wrap="none" w:vAnchor="page" w:hAnchor="margin" w:x="71" w:y="14208"/>
        <w:rPr>
          <w:rStyle w:val="C11"/>
          <w:rtl w:val="0"/>
        </w:rPr>
      </w:pPr>
      <w:r>
        <w:rPr>
          <w:rStyle w:val="C11"/>
          <w:rtl w:val="0"/>
        </w:rPr>
        <w:t>c) Vysvětlit pojmy závazný vzor operačních listů, balicí instrukce, normy obalových materiálů</w:t>
      </w:r>
    </w:p>
    <w:p>
      <w:pPr>
        <w:pStyle w:val="P28"/>
        <w:framePr w:w="3921" w:h="607" w:hRule="exact" w:wrap="none" w:vAnchor="page" w:hAnchor="margin" w:x="6800" w:y="14152"/>
        <w:rPr>
          <w:rStyle w:val="C3"/>
          <w:rtl w:val="0"/>
        </w:rPr>
      </w:pPr>
    </w:p>
    <w:p>
      <w:pPr>
        <w:pStyle w:val="P29"/>
        <w:framePr w:w="3839" w:h="480" w:hRule="exact" w:wrap="none" w:vAnchor="page" w:hAnchor="margin" w:x="6856" w:y="14208"/>
        <w:rPr>
          <w:rStyle w:val="C21"/>
          <w:rtl w:val="0"/>
        </w:rPr>
      </w:pPr>
      <w:r>
        <w:rPr>
          <w:rStyle w:val="C21"/>
          <w:rtl w:val="0"/>
        </w:rPr>
        <w:t>Ústní ověření</w:t>
      </w:r>
    </w:p>
    <w:p>
      <w:pPr>
        <w:pStyle w:val="P16"/>
        <w:framePr w:w="6710" w:h="376" w:hRule="exact" w:wrap="none" w:vAnchor="page" w:hAnchor="margin" w:x="45" w:y="14759"/>
        <w:rPr>
          <w:rStyle w:val="C3"/>
          <w:rtl w:val="0"/>
        </w:rPr>
      </w:pPr>
    </w:p>
    <w:p>
      <w:pPr>
        <w:pStyle w:val="P17"/>
        <w:framePr w:w="6658" w:h="249" w:hRule="exact" w:wrap="none" w:vAnchor="page" w:hAnchor="margin" w:x="71" w:y="14815"/>
        <w:rPr>
          <w:rStyle w:val="C13"/>
          <w:rtl w:val="0"/>
        </w:rPr>
      </w:pPr>
      <w:r>
        <w:rPr>
          <w:rStyle w:val="C13"/>
          <w:rtl w:val="0"/>
        </w:rPr>
        <w:t>d) Vyplnit dva předložené vzorové dokumenty</w:t>
      </w:r>
    </w:p>
    <w:p>
      <w:pPr>
        <w:pStyle w:val="P30"/>
        <w:framePr w:w="3921" w:h="376" w:hRule="exact" w:wrap="none" w:vAnchor="page" w:hAnchor="margin" w:x="6800" w:y="14759"/>
        <w:rPr>
          <w:rStyle w:val="C3"/>
          <w:rtl w:val="0"/>
        </w:rPr>
      </w:pPr>
    </w:p>
    <w:p>
      <w:pPr>
        <w:pStyle w:val="P31"/>
        <w:framePr w:w="3839" w:h="249" w:hRule="exact" w:wrap="none" w:vAnchor="page" w:hAnchor="margin" w:x="6856" w:y="14815"/>
        <w:rPr>
          <w:rStyle w:val="C22"/>
          <w:rtl w:val="0"/>
        </w:rPr>
      </w:pPr>
      <w:r>
        <w:rPr>
          <w:rStyle w:val="C22"/>
          <w:rtl w:val="0"/>
        </w:rPr>
        <w:t>Praktické předvedení</w:t>
      </w:r>
    </w:p>
    <w:p>
      <w:pPr>
        <w:pStyle w:val="P32"/>
        <w:framePr w:w="10710" w:h="248" w:hRule="exact" w:wrap="none" w:vAnchor="page" w:hAnchor="margin" w:x="28" w:y="152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Chemicko-farmaceutický plánovač / chemicko-farmaceutická plánovačka, 11.9.2026 19:16:42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http://katalog.nsp.cz/karta_p.aspx?id_jp=102784).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ověřování odborných kompetencí se zadávají souborné úlohy (připraví autorizovaná osoba); při jejich plnění uchazeči prokazují svou aplikační schopnost, znalost a dovednost v oboru.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pro ústní ověření: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vlastními slovy vysvětlí, popíše, definuje prvky zadané v kritériích hodnocení a svůj ústní projev může doplnit o náčrt, kresbu apod.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pro písemné ověření: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písemně vysvětlí, popíše, definuje prvky zadané v kritériích hodnocení, případně doplní náčrtem (náčrt toku) nebo popsanou kresbou.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Metodické pokyny pro písemné a ústní ověření: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písemně vysvětlí, popíše, definuje prvky zadané v kritériích hodnocení, případně doplní náčrtem (náčrt toku) nebo popsanou kresbou a detaily doplní ústně.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Ústně popíše, co provádí a proč to provádí. Provedené kroky simulovaného procesu zapíše případně do předloženého vzoru záznamové dokumentace.</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78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pStyle w:val="P33"/>
        <w:framePr w:w="10766" w:h="1837" w:hRule="exact" w:wrap="none" w:vAnchor="page" w:hAnchor="margin" w:x="0" w:y="10866"/>
        <w:rPr>
          <w:rStyle w:val="C3"/>
          <w:rtl w:val="0"/>
        </w:rPr>
      </w:pPr>
    </w:p>
    <w:p>
      <w:pPr>
        <w:pStyle w:val="P35"/>
        <w:framePr w:w="10710" w:h="340" w:hRule="exact" w:wrap="none" w:vAnchor="page" w:hAnchor="margin" w:x="28" w:y="10866"/>
        <w:rPr>
          <w:rStyle w:val="C25"/>
          <w:rtl w:val="0"/>
        </w:rPr>
      </w:pPr>
      <w:r>
        <w:rPr>
          <w:rStyle w:val="C25"/>
          <w:rtl w:val="0"/>
        </w:rPr>
        <w:t>Výsledné hodnocení</w:t>
      </w:r>
    </w:p>
    <w:p>
      <w:pPr>
        <w:keepNext w:val="0"/>
        <w:keepLines w:val="0"/>
        <w:framePr w:w="10766" w:h="1497" w:hRule="exact" w:wrap="none" w:vAnchor="page" w:hAnchor="margin" w:x="0" w:y="112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2930"/>
        <w:rPr>
          <w:rStyle w:val="C3"/>
          <w:rtl w:val="0"/>
        </w:rPr>
      </w:pPr>
    </w:p>
    <w:p>
      <w:pPr>
        <w:pStyle w:val="P35"/>
        <w:framePr w:w="10710" w:h="340" w:hRule="exact" w:wrap="none" w:vAnchor="page" w:hAnchor="margin" w:x="28" w:y="12930"/>
        <w:rPr>
          <w:rStyle w:val="C25"/>
          <w:rtl w:val="0"/>
        </w:rPr>
      </w:pPr>
      <w:r>
        <w:rPr>
          <w:rStyle w:val="C25"/>
          <w:rtl w:val="0"/>
        </w:rPr>
        <w:t>Počet zkoušejících</w:t>
      </w:r>
    </w:p>
    <w:p>
      <w:pPr>
        <w:keepNext w:val="0"/>
        <w:keepLines w:val="0"/>
        <w:framePr w:w="10766" w:h="1271"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keepNext w:val="0"/>
        <w:keepLines w:val="0"/>
        <w:framePr w:w="10766" w:h="1271" w:hRule="exact" w:wrap="none" w:vAnchor="page" w:hAnchor="margin" w:x="0" w:y="132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plánovač / chemicko-farmaceutická plánovačka, 11.9.2026 19:16:42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9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farmaceutickém oboru a alespoň 5 let odborné praxe v oblasti chemie nebo farmacie nebo ve funkci učitele odborných předmětů v oblasti chemie nebo farmacie.</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chemickém nebo farmaceutickém oboru a alespoň 5 let odborné praxe v oblasti chemie nebo farmacie.</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chemickém nebo farmaceutickém oboru a alespoň 5 let odborné praxe v oblasti chemie nebo farmacie nebo ve funkci učitele praktického vyučování v oblasti chemie nebo farmacie. </w:t>
      </w:r>
    </w:p>
    <w:p>
      <w:pPr>
        <w:keepNext w:val="0"/>
        <w:keepLines w:val="1"/>
        <w:framePr w:w="10766" w:h="734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28-098-M Chemicko-farmaceutický plánovač / chemicko-farmaceutická plánovačka + střední vzdělání s maturitní zkouškou a alespoň 5 let odborné praxe v oblasti chemie nebo farmacie.</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34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4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5456" w:hRule="exact" w:wrap="none" w:vAnchor="page" w:hAnchor="margin" w:x="0" w:y="10277"/>
        <w:rPr>
          <w:rStyle w:val="C3"/>
          <w:rtl w:val="0"/>
        </w:rPr>
      </w:pPr>
    </w:p>
    <w:p>
      <w:pPr>
        <w:pStyle w:val="P35"/>
        <w:framePr w:w="10710" w:h="340" w:hRule="exact" w:wrap="none" w:vAnchor="page" w:hAnchor="margin" w:x="28" w:y="10277"/>
        <w:rPr>
          <w:rStyle w:val="C25"/>
          <w:rtl w:val="0"/>
        </w:rPr>
      </w:pPr>
      <w:r>
        <w:rPr>
          <w:rStyle w:val="C25"/>
          <w:rtl w:val="0"/>
        </w:rPr>
        <w:t>Nezbytné materiální a technické předpoklady pro provedení zkoušky</w:t>
      </w:r>
    </w:p>
    <w:p>
      <w:pPr>
        <w:keepNext w:val="0"/>
        <w:keepLines w:val="0"/>
        <w:framePr w:w="10766" w:h="5116" w:hRule="exact" w:wrap="none" w:vAnchor="page" w:hAnchor="margin" w:x="0" w:y="10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Žadatel o autorizaci předkládá autorizujícímu orgánu soubor zadání pro ověřování jednotlivých kompetencí uvedených v hodnoticím standardu spolu se seznamem potřebného vybavení pro jednotlivá zadání. </w:t>
      </w:r>
    </w:p>
    <w:p>
      <w:pPr>
        <w:keepNext w:val="0"/>
        <w:keepLines w:val="0"/>
        <w:framePr w:w="10766" w:h="5116" w:hRule="exact" w:wrap="none" w:vAnchor="page" w:hAnchor="margin" w:x="0" w:y="10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6" w:hRule="exact" w:wrap="none" w:vAnchor="page" w:hAnchor="margin" w:x="0" w:y="10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Materiálně-technické zázemí: </w:t>
      </w:r>
    </w:p>
    <w:p>
      <w:pPr>
        <w:keepNext w:val="0"/>
        <w:keepLines w:val="1"/>
        <w:framePr w:w="10766" w:h="5116" w:hRule="exact" w:wrap="none" w:vAnchor="page" w:hAnchor="margin" w:x="0" w:y="1061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vybavená PC s příslušným softwarem, přístupem na internet, tiskárnou</w:t>
      </w:r>
    </w:p>
    <w:p>
      <w:pPr>
        <w:keepNext w:val="0"/>
        <w:keepLines w:val="1"/>
        <w:framePr w:w="10766" w:h="5116" w:hRule="exact" w:wrap="none" w:vAnchor="page" w:hAnchor="margin" w:x="0" w:y="1061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záznamové a předpisové dokumentace (SOP) </w:t>
      </w:r>
    </w:p>
    <w:p>
      <w:pPr>
        <w:keepNext w:val="0"/>
        <w:keepLines w:val="1"/>
        <w:framePr w:w="10766" w:h="5116" w:hRule="exact" w:wrap="none" w:vAnchor="page" w:hAnchor="margin" w:x="0" w:y="1061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atestů surovin </w:t>
      </w:r>
    </w:p>
    <w:p>
      <w:pPr>
        <w:keepNext w:val="0"/>
        <w:keepLines w:val="1"/>
        <w:framePr w:w="10766" w:h="5116" w:hRule="exact" w:wrap="none" w:vAnchor="page" w:hAnchor="margin" w:x="0" w:y="1061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•pomůcky pro sanitaci a dezinfekci </w:t>
      </w:r>
    </w:p>
    <w:p>
      <w:pPr>
        <w:keepNext w:val="0"/>
        <w:keepLines w:val="1"/>
        <w:framePr w:w="10766" w:h="5116" w:hRule="exact" w:wrap="none" w:vAnchor="page" w:hAnchor="margin" w:x="0" w:y="1061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 pro práci ve sterilních podmínkách, nebo grafické/fotografické znázornění oděvu</w:t>
      </w:r>
    </w:p>
    <w:p>
      <w:pPr>
        <w:keepNext w:val="0"/>
        <w:keepLines w:val="1"/>
        <w:framePr w:w="10766" w:h="5116" w:hRule="exact" w:wrap="none" w:vAnchor="page" w:hAnchor="margin" w:x="0" w:y="1061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•vzory obalového materiálu </w:t>
      </w:r>
    </w:p>
    <w:p>
      <w:pPr>
        <w:keepNext w:val="0"/>
        <w:keepLines w:val="1"/>
        <w:framePr w:w="10766" w:h="5116" w:hRule="exact" w:wrap="none" w:vAnchor="page" w:hAnchor="margin" w:x="0" w:y="10617"/>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•vzorky komerčně dostupných léků (tablety) </w:t>
      </w:r>
    </w:p>
    <w:p>
      <w:pPr>
        <w:keepNext w:val="0"/>
        <w:keepLines w:val="0"/>
        <w:framePr w:w="10766" w:h="5116" w:hRule="exact" w:wrap="none" w:vAnchor="page" w:hAnchor="margin" w:x="0" w:y="10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6" w:hRule="exact" w:wrap="none" w:vAnchor="page" w:hAnchor="margin" w:x="0" w:y="10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116" w:hRule="exact" w:wrap="none" w:vAnchor="page" w:hAnchor="margin" w:x="0" w:y="10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6" w:hRule="exact" w:wrap="none" w:vAnchor="page" w:hAnchor="margin" w:x="0" w:y="10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21"/>
        <w:framePr w:w="7654" w:h="331" w:hRule="exact" w:wrap="none" w:vAnchor="page" w:hAnchor="margin" w:x="28" w:y="15940"/>
        <w:rPr>
          <w:rStyle w:val="C16"/>
          <w:rtl w:val="0"/>
        </w:rPr>
      </w:pPr>
      <w:r>
        <w:rPr>
          <w:rStyle w:val="C16"/>
          <w:rtl w:val="0"/>
        </w:rPr>
        <w:t>Chemicko-farmaceutický plánovač / chemicko-farmaceutická plánovačka, 11.9.2026 19:16:42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keepNext w:val="0"/>
        <w:keepLines w:val="0"/>
        <w:framePr w:w="10766" w:h="1041"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120 minut.</w:t>
      </w:r>
    </w:p>
    <w:p>
      <w:pPr>
        <w:pStyle w:val="P21"/>
        <w:framePr w:w="7654" w:h="331" w:hRule="exact" w:wrap="none" w:vAnchor="page" w:hAnchor="margin" w:x="28" w:y="15940"/>
        <w:rPr>
          <w:rStyle w:val="C16"/>
          <w:rtl w:val="0"/>
        </w:rPr>
      </w:pPr>
      <w:r>
        <w:rPr>
          <w:rStyle w:val="C16"/>
          <w:rtl w:val="0"/>
        </w:rPr>
        <w:t>Chemicko-farmaceutický plánovač / chemicko-farmaceutická plánovačka, 11.9.2026 19:16:42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Chemicko-farmaceutický plánovač / chemicko-farmaceutická plánovačka, 11.9.2026 19:16:42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2A9CCB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F78621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C7611DD"/>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