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7FE782" Type="http://schemas.openxmlformats.org/officeDocument/2006/relationships/officeDocument" Target="/word/document.xml" /><Relationship Id="coreR4A7FE782" Type="http://schemas.openxmlformats.org/package/2006/relationships/metadata/core-properties" Target="/docProps/core.xml" /><Relationship Id="customR4A7FE7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sušené zeleniny a ovoce, 28.10.2026 22:19:00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28.10.2026 22:19:00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sušené zeleniny a ovoce, 28.10.2026 22:19:00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sušené zeleniny a ovoce, 28.10.2026 22:19:00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Pracovník/pracovnice výroby sušené zeleniny a ovoce a střední vzdělání s maturitní zkouškou a alespoň 5 let praxe v oblasti výroby sušené zeleniny a ovoce na pozici mistra výroby.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51"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80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sušené zeleniny a ovoce, 28.10.2026 22:19:00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sušené zeleniny a ovoce, 28.10.2026 22:19:00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Pracovník/pracovnice výroby sušené zeleniny a ovoce, 28.10.2026 22:19:00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A451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6A9F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2DEE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