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BC689" Type="http://schemas.openxmlformats.org/officeDocument/2006/relationships/officeDocument" Target="/word/document.xml" /><Relationship Id="coreR765BC689" Type="http://schemas.openxmlformats.org/package/2006/relationships/metadata/core-properties" Target="/docProps/core.xml" /><Relationship Id="customR765BC6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Kráječ/kráječka kožešinových a usňových dílců (kód: 32-032-H)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Kráječ kožešinových a usňových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a usňových výrobků v kožedělné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kožešin a pomocných materiálů v kožedělné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Krájení, napínání a sesazování kožešin a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Kompletace, mezioperační a konečná kontrola kvality v kožedělné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https://nsp.cz/jednotka-prace/krajec-kozesinovych-a-usn#zdravotni-zpusobilost).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při výrobě kožešinových a usňových výrobků.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bude probíhat v reálném prostředí dílny pro výrobu kožešinových a usňových výrobků. Při ověřování kritérií hodnocení založených na praktickém předvedení je třeba přihlížet především k bezpečnému provádění všech úkonů, k dodržování pracovních postupů, ke správné volbě technologie, ke kvalitě provedení a ke správné obsluze strojů, zařízení a nářadí. Při ústním projevu je třeba sledovat používání odborné terminologie.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 (a jeho parametry), ke kterému se budou vztahovat zadané úkoly podle zaměření konkrétní kožedělné výroby a podle aktuálního výrobního porgramu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Krájení, napínání a sesazování kožešin a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materiálu (kožešina, useň), který se bude při zkoušce používat.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kožešinových a usňových výrobků v kožedělné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a) autorizovaná osoba zadá pro ověření kritéria počet vzorků (v minimálním počtu 2 - maximálně 5 vzorků od každého materiálu), a to podle zaměření konkrétní kožedělné výroby (kráječ kožešinových a usňových dílců) a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kožešin a pomocných materiálů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b), c), d) autorizovaná osoba zadá pro ověření kritéria hodnocení počet vzorků (v minimálním počtu 2 - maximálně 5 vzorků od každého materiálu), a to podle zaměření konkrétní kožedělné výroby a podle aktuálního výrobního programu 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Scholl,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Kráječ/kráječka kožešinových a usňových dílců,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