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FA1721" Type="http://schemas.openxmlformats.org/officeDocument/2006/relationships/officeDocument" Target="/word/document.xml" /><Relationship Id="coreR7BFA1721" Type="http://schemas.openxmlformats.org/package/2006/relationships/metadata/core-properties" Target="/docProps/core.xml" /><Relationship Id="customR7BFA17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Krájení, napínání a sesazování kožešin a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Kompletace, mezioperační a konečná kontrola kvality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29.10.2026 0:51:31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https://nsp.cz/jednotka-prace/krajec-kozesinovych-a-usn#zdravotni-zpusobilost).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při výrobě kožešinových a usňových výrobků.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bude probíhat v reálném prostředí dílny pro výrobu kožešinových a usňových výrobků. Při ověřování kritérií hodnocení založených na praktickém předvedení je třeba přihlížet především k bezpečnému provádění všech úkonů, k dodržování pracovních postupů, ke správné volbě technologie, ke kvalitě provedení a ke správné obsluze strojů, zařízení a nářadí. Při ústním projevu je třeba sledovat používání odborné terminologie.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 (a jeho parametry), ke kterému se budou vztahovat zadané úkoly podle zaměření konkrétní kožedělné výroby a podle aktuálního výrobního porgramu firmy.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Krájení, napínání a sesazování kožešin a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materiálu (kožešina, useň), který se bude při zkoušce používat.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a) autorizovaná osoba zadá pro ověření kritéria počet vzorků (v minimálním počtu 2 - maximálně 5 vzorků od každého materiálu), a to podle zaměření konkrétní kožedělné výroby (kráječ kožešinových a usňových dílců) a podle aktuálního výrobního programu firmy.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kožešin a pomocných materiálů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d) autorizovaná osoba zadá pro ověření kritéria hodnocení počet vzorků (v minimálním počtu 2 - maximálně 5 vzorků od každého materiálu), a to podle zaměření konkrétní kožedělné výroby a podle aktuálního výrobního programu 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29.10.2026 0:51:31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Scholl,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29.10.2026 0:51:31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