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C4BC30" Type="http://schemas.openxmlformats.org/officeDocument/2006/relationships/officeDocument" Target="/word/document.xml" /><Relationship Id="coreR7FC4BC30" Type="http://schemas.openxmlformats.org/package/2006/relationships/metadata/core-properties" Target="/docProps/core.xml" /><Relationship Id="customR7FC4BC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Kráječ/kráječka kožešinových a usňových dílců (kód: 32-032-H)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Kráječ kožešinových a usňových dílců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Kráječ/kráječka kožešinových a usňových dílců, 14.6.2026 18:07:09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15.1.2021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Kožešník (kód: 32-99-H/13)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Kráječ/kráječka kožešinových a usňových dílců (kód: 32-032-H)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Šič/šička kožešinových a usňových výrobků (kód: 32-033-H)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Kráječ kožešinových a usňových dílců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  <w:r>
        <w:rPr>
          <w:rStyle w:val="C19"/>
          <w:rtl w:val="0"/>
        </w:rPr>
        <w:t>Kožešník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Kráječ/kráječka kožešinových a usňových dílců, 14.6.2026 18:07:09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