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840E90" Type="http://schemas.openxmlformats.org/officeDocument/2006/relationships/officeDocument" Target="/word/document.xml" /><Relationship Id="coreR12840E90" Type="http://schemas.openxmlformats.org/package/2006/relationships/metadata/core-properties" Target="/docProps/core.xml" /><Relationship Id="customR12840E9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Psovod/psovodka bezpečnostní služby pro detekci akcelerantů hoření (kód: 68-016-M)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Psovod bezpečnostní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Vysvětlení příčin vzniku a vlastností požáru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teorii nácviku vyhledání a detekce akcelerantů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fyziologii a anatomii čichového ústrojí psa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Odebírání vzorků na požářišti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zásadách ochrany zdraví psovoda a psa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Psovod/psovodka bezpečnostní služby pro detekci akcelerantů hoření, 1.11.2026 6:04:53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097"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předložit osvědčení o získání PK Psovod bezpečnostní služby.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je povinen splnit všechna kritéria v uvedeném pořadí. Jeho odpovědi musí být přesné, věcné a úplné – tak, aby bezpochyby prokázal požadované znalosti a vědomosti.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zkoušení uchazeč nepoužívá žádné pomůcky.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přezkoušení může psovod pracovat se psem „na volno“, tj. s neupoutaným na vodítku, nebo psovod používá délku a typ vodítka i způsob upoutání psa podle svých zvyklostí. Pes může mít nasazen také postroj pro pachové práce. Pes má po celou dobu přezkoušení na krku pevný jednořadový řetízkový obojek vhodné velikosti. Pes musí být po celou dobu průběhu zkoušky pod vlivem psovoda. Pokud pes pracuje volně, psovod musí být schopen psa kdykoli v průběhu zkoušky, na pokyn zkušebního komisaře, přivolat k sobě a upoutat na vodítko. Toto je nutné v případě, že se pes samovolně vzdálí z místa práce a je ohrožena jeho bezpečnost nebo bezpečnost dalších osob, či psů. Pokud pes agresivně napadne člověka nebo jiného psa, je z dalšího posuzování vyloučen. Pokud psovod není schopen psa přivolat k sobě, je ze zkoušky vyloučen. Psovod je odpovědný za případné škody způsobené psem.</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se děje v kompetenci „Odebírání vzorků na požářišti“.</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kritériu l): požářiště je ohraničený prostor o rozměrech 15 x 15 m, ve kterém se nachází jeden vzorek. Druh vzorku a místo založení určuje zkušební komisař. Psovod správně metodicky provede prohlídku požářiště se psem. Pes určeným způsobem přesně označí místo založení vzorku akcelerantu v časovém limitu 10 minut</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kritériu m): psovod stanoveným postupem odebere vzorek z místa, kde značil pes. Také odebere srovnávací vzorky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kritériu n): psovod se psem provede metodicky správně ověření vzorku</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k praktické části zkoušky nastupuje s vlastním psem, kterého cílenou prací připravil pro vyhledání požadovaných látek. Není důležité plemeno psa, ani věk. V praktické části jsou posuzovány schopnosti psovoda psa vycvičit, i to, zda dosáhl požadované úrovně výcviku a spolehlivosti psa při práci.</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si může před zahájením zkoušky požádat o hodnocení psa, se kterým vykonává zkoušku. Hodnocení psa probíhá zároveň při praktickém přezkoušení uchazeče. Uchazeči je v případě splnění cviků psem při praktickém přezkoušení uchazeče vystaven certifikát hodnocení psa s výsledkem splnil.</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Psovod musí prokázat dostatečné teoretické znalosti a v praktické části předvést, že je schopen se psem vyhledat, označit místo nálezu a odebrat požadované látky pro laboratorní vyhodnocení.</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použití psa při zkoušce je jeho dobrý zdravotní stav a prokázané (očkovacím průkazem) povinné očkování. Pokud má pořadatel zkoušek vážné pochybnosti o zdravotním stavu psa, je v jeho pravomoci odmítnout jeho účast na zkoušce.</w:t>
      </w:r>
    </w:p>
    <w:p>
      <w:pPr>
        <w:pStyle w:val="P21"/>
        <w:framePr w:w="7654" w:h="331" w:hRule="exact" w:wrap="none" w:vAnchor="page" w:hAnchor="margin" w:x="28" w:y="15940"/>
        <w:rPr>
          <w:rStyle w:val="C16"/>
          <w:rtl w:val="0"/>
        </w:rPr>
      </w:pPr>
      <w:r>
        <w:rPr>
          <w:rStyle w:val="C16"/>
          <w:rtl w:val="0"/>
        </w:rPr>
        <w:t>Psovod/psovodka bezpečnostní služby pro detekci akcelerantů hoření, 1.11.2026 6:04:53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bezpečnost a ochranu majetku a osob a bezpečnost práce, ustavená a licencovaná pro tuto činnost HK ČR a SP ČR.</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služeb ochrany majetku a osob</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soukromých bezpečnostních služeb ČR</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detektivních služeb</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podniků komerční bezpečnosti ČR</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Grémium Alarm</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klub bezpečnostních služeb</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BOZP a PO ČR</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Policejní prezidium ČR, odbor kynologie a hipologie</w:t>
      </w:r>
    </w:p>
    <w:p>
      <w:pPr>
        <w:pStyle w:val="P21"/>
        <w:framePr w:w="7654" w:h="331" w:hRule="exact" w:wrap="none" w:vAnchor="page" w:hAnchor="margin" w:x="28" w:y="15940"/>
        <w:rPr>
          <w:rStyle w:val="C16"/>
          <w:rtl w:val="0"/>
        </w:rPr>
      </w:pPr>
      <w:r>
        <w:rPr>
          <w:rStyle w:val="C16"/>
          <w:rtl w:val="0"/>
        </w:rPr>
        <w:t>Psovod/psovodka bezpečnostní služby pro detekci akcelerantů hoření, 1.11.2026 6:04:53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