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7A080" Type="http://schemas.openxmlformats.org/officeDocument/2006/relationships/officeDocument" Target="/word/document.xml" /><Relationship Id="coreR6217A080" Type="http://schemas.openxmlformats.org/package/2006/relationships/metadata/core-properties" Target="/docProps/core.xml" /><Relationship Id="customR6217A0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obkladů stanovených normami, technickými listy nebo návody výrobců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Výpočty ploch a spotřeby obkladových a doplňkových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obkládání stěn a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rozměrů a tvarů obkládaček a dlaždic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přípravě podkladu pod obklady a dlažby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keramických obkladů a dlažeb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24.10.2026 13:02:55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https://www.nsp.cz/jednotka-prace/obkladac#zdravotni-zpusobilost).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používat svoje osobní ochranné pracovní prostředky (pracovní rukavice a rukavice latexové, nákolenky, ochranná helma, ochranné brýle) odpovídající prováděným pracím, případně svoje osobní ruční nářadí odpovídající předpisům a BOZP.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"Úprava rozměrů a tvarů obkládaček a dlaždic (g11.A.1018)" lze plnit v rámci kompetence Provádění a opravy keramických obkladů a dlažeb (g11.A.1266).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norem: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14411 Keramické dlažby - definice, klasifikace, charakteristiky a označování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12004-1,2 Lepidla pro obkladové prvky - Požadavky, posuzování shody, klasifikace a označování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13888 Spárovací malty a lepidla pro keramické dlažby – Definice a specifikace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14891 Vodotěsné výrobky nanášené v tekutém stavu, používané pod lepené keramické obklady - Požadavky, metody zkoušení, posuzování shody, klasifikace a označování.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hodnoticího standardu není samostaná písemná zkouška.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kritérií je třeba hodnotit organizaci práce, dodržování technologických postupů, volbu a dodržování pracovních postupů, volbu a používání nářadí, zařízení a pracovních pomůcek. Dále je hodnoceno dodržování předpisů BOZP, používání osobních ochranných prostředků, dodržování požární ochrany a hygieny práce.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24.10.2026 13:02:55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Horní Bříza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– OSVČ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OSVČ, znalec v oboru obkládání, Silikátový svaz, předseda a Cech obkladačů ČR, předseda technické komise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24.10.2026 13:02:55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