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80E7F" Type="http://schemas.openxmlformats.org/officeDocument/2006/relationships/officeDocument" Target="/word/document.xml" /><Relationship Id="coreR51080E7F" Type="http://schemas.openxmlformats.org/package/2006/relationships/metadata/core-properties" Target="/docProps/core.xml" /><Relationship Id="customR51080E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výstavby energetických zařízení (kód: 26-035-M)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výstavby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elektroenergetických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a technických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uplatňovaných v energetice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BOZP, PO a hygieny práce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Vypracování složitějších časových harmonogramů průběhu stavebních prací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stavebnictví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stavebního deníku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Koordinace s navazujícími oblastmi činnosti stavební firmy, např. dopravou, přípravou výroby, zásobováním apod.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používání technických grafických programů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01.12.2015 do: 10.02.2022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výstavby energetických zařízení, 4.11.2026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elektrotechnické způsobilosti dle vyhlášky č. 50/1978Sb., §7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a Orientace v technické dokumentaci a normách uplatňovaných v energetice, dostane uchazeč k využití příslušné normy. Před ústním ověřením jednotlivých kritérií kompetencí zpracuje uchazeč písemnou přípravu, kterou předá autorizované osobě k archivaci.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Orientace v dokumentaci a normách elektrotechnických a elektro-nických zapojení, rozvodů a zařízení je prováděno výběrem z těchto ČSN: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0010 - Elektrotechnické předpisy. Elektrická zařízení. Rozdělení a pojmy, ČSN 33 3220 Elektrotechnické předpisy. Společná ustanovení pro elektrické stanice, EN 50 423. Elektrická venkovní vedení s napětím nad AC 1 kV do AC 45 kV včetně (ČSN 33 3301),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3320 Elektrotechnické předpisy. Elektrické přípojky,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61936. Elektrické instalace nad AC 1 kV (ČSN 33 3201),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62 3005. Ochrana před bleskem,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6005 Prostorové uspořádání sítí technického vybavení,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33 200-4. Elektrotechnické předpisy - Elektrická zařízení - Část 4: Bezpečnost,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2000-5. Elektrotechnické předpisy. Elektrická zařízení. Část 5: Výběr a stavba elek-trických zařízení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50 110-1 Obsluha a práce na elektrických zařízeních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Orientace ve vyhláškách, normách a technických předpisech, týka-jících se řízení a obsluhy příslušných druhů stavebních strojů a za řízení se základním před-pisem v odst. A) rozumí příloha č. 2 nařízení vlády č.591/2006 sb. o bližších minimálních požadavcích na bezpečnost a ochranu zdraví při práci na staveništích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Dodržování BOZP, PO a hygieny práce předpokládá znalost záko-na č. 262/2006 sb. zákoník práce §101 a násl. zák. č. 309/2006 sb. o zajištění dalších pod-mínek bezpečnosti a ochrany zdraví při práci, nařízení vlády č.591/2006 sb. o bližších mi-nimálních požadavcích na bezpečnost a ochranu zdraví při práci na staveništích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Vedení stavebního deníku vychází ze znalosti záko-na č. 183/2006 Sb. Stavební zákon, §157 a přílohy č. 5 vyhl. č. 499/2006 Sb. o dokumentaci staveb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zkou-šející k dispozici tyto dokumenty v elektronické nebo tištěné formě.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vlastní zkoušce uchazeč povinně předloží: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-jeden jím vedený Stavební deník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výstavby energetických zařízení, 4.11.2026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a.s.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 s.r.o.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výstavby energetických zařízení, 4.11.2026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FCBB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