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B1765D" Type="http://schemas.openxmlformats.org/officeDocument/2006/relationships/officeDocument" Target="/word/document.xml" /><Relationship Id="coreR63B1765D" Type="http://schemas.openxmlformats.org/package/2006/relationships/metadata/core-properties" Target="/docProps/core.xml" /><Relationship Id="customR63B176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Restaurátor/restaurátorka uměleckořemeslných děl ze štuku s výjimkou kulturních památek a děl uložených ve sbírkách muzeí a galerií (kód: 82-042-N)</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kultury</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Umění a užité umění (kód: 82)</w:t>
      </w:r>
    </w:p>
    <w:p>
      <w:pPr>
        <w:pStyle w:val="P5"/>
        <w:framePr w:w="4026" w:h="248" w:hRule="exact" w:wrap="none" w:vAnchor="page" w:hAnchor="margin" w:x="28" w:y="3922"/>
        <w:rPr>
          <w:rStyle w:val="C6"/>
          <w:rtl w:val="0"/>
        </w:rPr>
      </w:pPr>
      <w:r>
        <w:rPr>
          <w:rStyle w:val="C6"/>
          <w:rtl w:val="0"/>
        </w:rPr>
        <w:t>Týká se povolání:</w:t>
      </w:r>
    </w:p>
    <w:p>
      <w:pPr>
        <w:pStyle w:val="P6"/>
        <w:framePr w:w="6628" w:h="478" w:hRule="exact" w:wrap="none" w:vAnchor="page" w:hAnchor="margin" w:x="4110" w:y="3922"/>
        <w:rPr>
          <w:rStyle w:val="C7"/>
          <w:rtl w:val="0"/>
        </w:rPr>
      </w:pPr>
      <w:r>
        <w:rPr>
          <w:rStyle w:val="C7"/>
          <w:rtl w:val="0"/>
        </w:rPr>
        <w:t>Restaurátor uměleckořemeslných děl ze štuku s výjimkou kulturních památek a děl uložených ve sbírkách muzeí a galerií</w:t>
      </w:r>
    </w:p>
    <w:p>
      <w:pPr>
        <w:pStyle w:val="P5"/>
        <w:framePr w:w="4026" w:h="248" w:hRule="exact" w:wrap="none" w:vAnchor="page" w:hAnchor="margin" w:x="28" w:y="4400"/>
        <w:rPr>
          <w:rStyle w:val="C6"/>
          <w:rtl w:val="0"/>
        </w:rPr>
      </w:pPr>
      <w:r>
        <w:rPr>
          <w:rStyle w:val="C6"/>
          <w:rtl w:val="0"/>
        </w:rPr>
        <w:t>Kvalifikační úroveň NSK - EQF:</w:t>
      </w:r>
    </w:p>
    <w:p>
      <w:pPr>
        <w:pStyle w:val="P6"/>
        <w:framePr w:w="6628" w:h="248" w:hRule="exact" w:wrap="none" w:vAnchor="page" w:hAnchor="margin" w:x="4110" w:y="4400"/>
        <w:rPr>
          <w:rStyle w:val="C7"/>
          <w:rtl w:val="0"/>
        </w:rPr>
      </w:pPr>
      <w:r>
        <w:rPr>
          <w:rStyle w:val="C7"/>
          <w:rtl w:val="0"/>
        </w:rPr>
        <w:t>5</w:t>
      </w:r>
    </w:p>
    <w:p>
      <w:pPr>
        <w:pStyle w:val="P7"/>
        <w:framePr w:w="8970" w:h="340" w:hRule="exact" w:wrap="none" w:vAnchor="page" w:hAnchor="margin" w:x="28" w:y="5102"/>
        <w:rPr>
          <w:rStyle w:val="C8"/>
          <w:rtl w:val="0"/>
        </w:rPr>
      </w:pPr>
      <w:r>
        <w:rPr>
          <w:rStyle w:val="C8"/>
          <w:rtl w:val="0"/>
        </w:rPr>
        <w:t>Odborná způsobilost</w:t>
      </w:r>
    </w:p>
    <w:p>
      <w:pPr>
        <w:pStyle w:val="P8"/>
        <w:framePr w:w="9826" w:h="376" w:hRule="exact" w:wrap="none" w:vAnchor="page" w:hAnchor="margin" w:x="45" w:y="5612"/>
        <w:rPr>
          <w:rStyle w:val="C3"/>
          <w:rtl w:val="0"/>
        </w:rPr>
      </w:pPr>
    </w:p>
    <w:p>
      <w:pPr>
        <w:pStyle w:val="P9"/>
        <w:framePr w:w="9802" w:h="249" w:hRule="exact" w:wrap="none" w:vAnchor="page" w:hAnchor="margin" w:x="71" w:y="5683"/>
        <w:rPr>
          <w:rStyle w:val="C9"/>
          <w:rtl w:val="0"/>
        </w:rPr>
      </w:pPr>
      <w:r>
        <w:rPr>
          <w:rStyle w:val="C9"/>
          <w:rtl w:val="0"/>
        </w:rPr>
        <w:t>Název</w:t>
      </w:r>
    </w:p>
    <w:p>
      <w:pPr>
        <w:pStyle w:val="P10"/>
        <w:framePr w:w="805" w:h="376" w:hRule="exact" w:wrap="none" w:vAnchor="page" w:hAnchor="margin" w:x="9916" w:y="5612"/>
        <w:rPr>
          <w:rStyle w:val="C3"/>
          <w:rtl w:val="0"/>
        </w:rPr>
      </w:pPr>
    </w:p>
    <w:p>
      <w:pPr>
        <w:pStyle w:val="P11"/>
        <w:framePr w:w="751" w:h="249" w:hRule="exact" w:wrap="none" w:vAnchor="page" w:hAnchor="margin" w:x="9972" w:y="5683"/>
        <w:rPr>
          <w:rStyle w:val="C10"/>
          <w:rtl w:val="0"/>
        </w:rPr>
      </w:pPr>
      <w:r>
        <w:rPr>
          <w:rStyle w:val="C10"/>
          <w:rtl w:val="0"/>
        </w:rPr>
        <w:t>Úroveň</w:t>
      </w:r>
    </w:p>
    <w:p>
      <w:pPr>
        <w:pStyle w:val="P12"/>
        <w:framePr w:w="9826" w:h="376" w:hRule="exact" w:wrap="none" w:vAnchor="page" w:hAnchor="margin" w:x="45" w:y="5988"/>
        <w:rPr>
          <w:rStyle w:val="C3"/>
          <w:rtl w:val="0"/>
        </w:rPr>
      </w:pPr>
    </w:p>
    <w:p>
      <w:pPr>
        <w:pStyle w:val="P13"/>
        <w:framePr w:w="9774" w:h="249" w:hRule="exact" w:wrap="none" w:vAnchor="page" w:hAnchor="margin" w:x="71" w:y="6044"/>
        <w:rPr>
          <w:rStyle w:val="C11"/>
          <w:rtl w:val="0"/>
        </w:rPr>
      </w:pPr>
      <w:r>
        <w:rPr>
          <w:rStyle w:val="C11"/>
          <w:rtl w:val="0"/>
        </w:rPr>
        <w:t>Identifikace a datace restaurovaných uměleckořemeslných děl ze štuku</w:t>
      </w:r>
    </w:p>
    <w:p>
      <w:pPr>
        <w:pStyle w:val="P14"/>
        <w:framePr w:w="805" w:h="376" w:hRule="exact" w:wrap="none" w:vAnchor="page" w:hAnchor="margin" w:x="9916" w:y="5988"/>
        <w:rPr>
          <w:rStyle w:val="C3"/>
          <w:rtl w:val="0"/>
        </w:rPr>
      </w:pPr>
    </w:p>
    <w:p>
      <w:pPr>
        <w:pStyle w:val="P15"/>
        <w:framePr w:w="723" w:h="249" w:hRule="exact" w:wrap="none" w:vAnchor="page" w:hAnchor="margin" w:x="9972" w:y="6044"/>
        <w:rPr>
          <w:rStyle w:val="C12"/>
          <w:rtl w:val="0"/>
        </w:rPr>
      </w:pPr>
      <w:r>
        <w:rPr>
          <w:rStyle w:val="C12"/>
          <w:rtl w:val="0"/>
        </w:rPr>
        <w:t>5</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Posouzení stavu poškození, identifikace druhotných zásahů na objektech nebo předmětech ze štuku určených k restaurování</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5</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Konzervování uměleckořemeslných děl ze štuku</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5</w:t>
      </w:r>
    </w:p>
    <w:p>
      <w:pPr>
        <w:pStyle w:val="P16"/>
        <w:framePr w:w="9826" w:h="376" w:hRule="exact" w:wrap="none" w:vAnchor="page" w:hAnchor="margin" w:x="45" w:y="7347"/>
        <w:rPr>
          <w:rStyle w:val="C3"/>
          <w:rtl w:val="0"/>
        </w:rPr>
      </w:pPr>
    </w:p>
    <w:p>
      <w:pPr>
        <w:pStyle w:val="P17"/>
        <w:framePr w:w="9774" w:h="249" w:hRule="exact" w:wrap="none" w:vAnchor="page" w:hAnchor="margin" w:x="71" w:y="7403"/>
        <w:rPr>
          <w:rStyle w:val="C13"/>
          <w:rtl w:val="0"/>
        </w:rPr>
      </w:pPr>
      <w:r>
        <w:rPr>
          <w:rStyle w:val="C13"/>
          <w:rtl w:val="0"/>
        </w:rPr>
        <w:t>Restaurování uměleckořemeslných děl ze štuku</w:t>
      </w:r>
    </w:p>
    <w:p>
      <w:pPr>
        <w:pStyle w:val="P18"/>
        <w:framePr w:w="805" w:h="376" w:hRule="exact" w:wrap="none" w:vAnchor="page" w:hAnchor="margin" w:x="9916" w:y="7347"/>
        <w:rPr>
          <w:rStyle w:val="C3"/>
          <w:rtl w:val="0"/>
        </w:rPr>
      </w:pPr>
    </w:p>
    <w:p>
      <w:pPr>
        <w:pStyle w:val="P19"/>
        <w:framePr w:w="723" w:h="249" w:hRule="exact" w:wrap="none" w:vAnchor="page" w:hAnchor="margin" w:x="9972" w:y="7403"/>
        <w:rPr>
          <w:rStyle w:val="C14"/>
          <w:rtl w:val="0"/>
        </w:rPr>
      </w:pPr>
      <w:r>
        <w:rPr>
          <w:rStyle w:val="C14"/>
          <w:rtl w:val="0"/>
        </w:rPr>
        <w:t>5</w:t>
      </w:r>
    </w:p>
    <w:p>
      <w:pPr>
        <w:pStyle w:val="P12"/>
        <w:framePr w:w="9826" w:h="376" w:hRule="exact" w:wrap="none" w:vAnchor="page" w:hAnchor="margin" w:x="45" w:y="7724"/>
        <w:rPr>
          <w:rStyle w:val="C3"/>
          <w:rtl w:val="0"/>
        </w:rPr>
      </w:pPr>
    </w:p>
    <w:p>
      <w:pPr>
        <w:pStyle w:val="P13"/>
        <w:framePr w:w="9774" w:h="249" w:hRule="exact" w:wrap="none" w:vAnchor="page" w:hAnchor="margin" w:x="71" w:y="7780"/>
        <w:rPr>
          <w:rStyle w:val="C11"/>
          <w:rtl w:val="0"/>
        </w:rPr>
      </w:pPr>
      <w:r>
        <w:rPr>
          <w:rStyle w:val="C11"/>
          <w:rtl w:val="0"/>
        </w:rPr>
        <w:t>Zhotovování kopií modelů uměleckořemeslných děl ze štuku</w:t>
      </w:r>
    </w:p>
    <w:p>
      <w:pPr>
        <w:pStyle w:val="P14"/>
        <w:framePr w:w="805" w:h="376" w:hRule="exact" w:wrap="none" w:vAnchor="page" w:hAnchor="margin" w:x="9916" w:y="7724"/>
        <w:rPr>
          <w:rStyle w:val="C3"/>
          <w:rtl w:val="0"/>
        </w:rPr>
      </w:pPr>
    </w:p>
    <w:p>
      <w:pPr>
        <w:pStyle w:val="P15"/>
        <w:framePr w:w="723" w:h="249" w:hRule="exact" w:wrap="none" w:vAnchor="page" w:hAnchor="margin" w:x="9972" w:y="7780"/>
        <w:rPr>
          <w:rStyle w:val="C12"/>
          <w:rtl w:val="0"/>
        </w:rPr>
      </w:pPr>
      <w:r>
        <w:rPr>
          <w:rStyle w:val="C12"/>
          <w:rtl w:val="0"/>
        </w:rPr>
        <w:t>5</w:t>
      </w:r>
    </w:p>
    <w:p>
      <w:pPr>
        <w:pStyle w:val="P16"/>
        <w:framePr w:w="9826" w:h="376" w:hRule="exact" w:wrap="none" w:vAnchor="page" w:hAnchor="margin" w:x="45" w:y="8100"/>
        <w:rPr>
          <w:rStyle w:val="C3"/>
          <w:rtl w:val="0"/>
        </w:rPr>
      </w:pPr>
    </w:p>
    <w:p>
      <w:pPr>
        <w:pStyle w:val="P17"/>
        <w:framePr w:w="9774" w:h="249" w:hRule="exact" w:wrap="none" w:vAnchor="page" w:hAnchor="margin" w:x="71" w:y="8156"/>
        <w:rPr>
          <w:rStyle w:val="C13"/>
          <w:rtl w:val="0"/>
        </w:rPr>
      </w:pPr>
      <w:r>
        <w:rPr>
          <w:rStyle w:val="C13"/>
          <w:rtl w:val="0"/>
        </w:rPr>
        <w:t>Zhotovování obrazové a písemné dokumentace restaurovaných uměleckořemeslných děl ze štuku</w:t>
      </w:r>
    </w:p>
    <w:p>
      <w:pPr>
        <w:pStyle w:val="P18"/>
        <w:framePr w:w="805" w:h="376" w:hRule="exact" w:wrap="none" w:vAnchor="page" w:hAnchor="margin" w:x="9916" w:y="8100"/>
        <w:rPr>
          <w:rStyle w:val="C3"/>
          <w:rtl w:val="0"/>
        </w:rPr>
      </w:pPr>
    </w:p>
    <w:p>
      <w:pPr>
        <w:pStyle w:val="P19"/>
        <w:framePr w:w="723" w:h="249" w:hRule="exact" w:wrap="none" w:vAnchor="page" w:hAnchor="margin" w:x="9972" w:y="8156"/>
        <w:rPr>
          <w:rStyle w:val="C14"/>
          <w:rtl w:val="0"/>
        </w:rPr>
      </w:pPr>
      <w:r>
        <w:rPr>
          <w:rStyle w:val="C14"/>
          <w:rtl w:val="0"/>
        </w:rPr>
        <w:t>5</w:t>
      </w:r>
    </w:p>
    <w:p>
      <w:pPr>
        <w:pStyle w:val="P7"/>
        <w:framePr w:w="8788" w:h="340" w:hRule="exact" w:wrap="none" w:vAnchor="page" w:hAnchor="margin" w:x="28" w:y="8703"/>
        <w:rPr>
          <w:rStyle w:val="C8"/>
          <w:rtl w:val="0"/>
        </w:rPr>
      </w:pPr>
      <w:r>
        <w:rPr>
          <w:rStyle w:val="C8"/>
          <w:rtl w:val="0"/>
        </w:rPr>
        <w:t>Platnost standardu</w:t>
      </w:r>
    </w:p>
    <w:p>
      <w:pPr>
        <w:pStyle w:val="P20"/>
        <w:framePr w:w="2928" w:h="248" w:hRule="exact" w:wrap="none" w:vAnchor="page" w:hAnchor="margin" w:x="28" w:y="904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datace restaurovaných uměleckořemeslných děl ze štuku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na zadaném předmětu nebo objektu etické normy restaurování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zadaný předmět nebo objekt správně odborně terminologicky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Zařadit a datovat určený předmět nebo objekt podle charakteristických prvků do odpovídající kategorie umělecko-historického období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Stanovit původní technologie použité ke zhotovení daného předmětu nebo objektu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Posoudit aspekty autenticity, historičnosti a vypovídající hodnoty předmětu. Na jejich základě zvolit postup restaurování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Posouzení stavu poškození, identifikace druhotných zásahů na objektech nebo předmětech ze štuku určených k restaurování</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a) Posoudit celkový stav poškození daného předmětu nebo objektu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b) Zjistit počet, druh a kvalitu druhotných zásahů na předloženém předmětu nebo objektu na základě provedených sond</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Rozlišit nepůvodní materiály na daném předmětu nebo objektu</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Praktické předvedení a ústní ověření</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d) Stanovit postup odstranění nepůvodních materiálů</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Praktické předvedení a 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Konzervování uměleckořemeslných děl ze štuku</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Stanovit technologický postup konzervování určeného předmětu nebo objektu – např. štukové omítky na základě provedených sond</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Praktické předvedení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Určit a vybrat potřebné nářadí, nástroje, pomůcky a osobní ochranné prostředky</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c) Určit a vybrat potřebné materiály</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w:t>
      </w:r>
    </w:p>
    <w:p>
      <w:pPr>
        <w:pStyle w:val="P16"/>
        <w:framePr w:w="6710" w:h="607" w:hRule="exact" w:wrap="none" w:vAnchor="page" w:hAnchor="margin" w:x="45" w:y="12362"/>
        <w:rPr>
          <w:rStyle w:val="C3"/>
          <w:rtl w:val="0"/>
        </w:rPr>
      </w:pPr>
    </w:p>
    <w:p>
      <w:pPr>
        <w:pStyle w:val="P17"/>
        <w:framePr w:w="6658" w:h="480" w:hRule="exact" w:wrap="none" w:vAnchor="page" w:hAnchor="margin" w:x="71" w:y="12418"/>
        <w:rPr>
          <w:rStyle w:val="C13"/>
          <w:rtl w:val="0"/>
        </w:rPr>
      </w:pPr>
      <w:r>
        <w:rPr>
          <w:rStyle w:val="C13"/>
          <w:rtl w:val="0"/>
        </w:rPr>
        <w:t>d) Zakonzervovat daný předmět nebo objekt nebo jeho určenou část napuštěním nebo injektáží</w:t>
      </w:r>
    </w:p>
    <w:p>
      <w:pPr>
        <w:pStyle w:val="P30"/>
        <w:framePr w:w="3921" w:h="607" w:hRule="exact" w:wrap="none" w:vAnchor="page" w:hAnchor="margin" w:x="6800" w:y="12362"/>
        <w:rPr>
          <w:rStyle w:val="C3"/>
          <w:rtl w:val="0"/>
        </w:rPr>
      </w:pPr>
    </w:p>
    <w:p>
      <w:pPr>
        <w:pStyle w:val="P31"/>
        <w:framePr w:w="3839" w:h="480" w:hRule="exact" w:wrap="none" w:vAnchor="page" w:hAnchor="margin" w:x="6856" w:y="12418"/>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Restaurování uměleckořemeslných děl ze štuku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technologický postup restaurování určeného předmětu, části nebo celku objektu – např. hlavní římsy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a vybrat potřebné nářadí, nástroje, pomůcky a osobní ochranné prostředky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a vybrat potřebné materiály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Očistit zvětralé části a provést otisk zachovalé části pro výrobu šablony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Vyrobit vhodnou armaturu a šablonu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Doplnit profil do původního stavu pomocí vyrobené šablony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Ručně domodelovat malé chybějící části a sjednotit povrch do původního stavu</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Zhotovování kopií modelů uměleckořemeslných děl ze štuku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Stanovit technologický postup pro doplnění původního poškozeného modelu ze štuku, hlíny, sádry, betonu nebo dřeva</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b) Stanovit technologický postup pro výrobu lukoprénové formy</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Stanovit a vybrat potřebné nářadí, pomůcky, materiály a ochranné pracovní pomůcky</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Vyrobit lukoprénovou formu na odlévanou balustrádní kuželku</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Odlít kopii balustrádní kuželky z licího materiálu včetně retuše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Zhotovování obrazové a písemné dokumentace restaurovaných uměleckořemeslných děl ze štuku</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Detailně popsat a vyhodnotit výsledky průzkumu, konzervování a restaurování daného předmětu nebo objektu</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Provádět průběžnou fotodokumentaci jednotlivých fází konzervování a restaurovaní</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Provádět průběžnou písemnou dokumentaci prováděného konzervování a restaurování včetně průzkumů a jejich vyhodnocení</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a ústní ověření</w:t>
      </w:r>
    </w:p>
    <w:p>
      <w:pPr>
        <w:pStyle w:val="P16"/>
        <w:framePr w:w="6710" w:h="607" w:hRule="exact" w:wrap="none" w:vAnchor="page" w:hAnchor="margin" w:x="45" w:y="13187"/>
        <w:rPr>
          <w:rStyle w:val="C3"/>
          <w:rtl w:val="0"/>
        </w:rPr>
      </w:pPr>
    </w:p>
    <w:p>
      <w:pPr>
        <w:pStyle w:val="P17"/>
        <w:framePr w:w="6658" w:h="480" w:hRule="exact" w:wrap="none" w:vAnchor="page" w:hAnchor="margin" w:x="71" w:y="13243"/>
        <w:rPr>
          <w:rStyle w:val="C13"/>
          <w:rtl w:val="0"/>
        </w:rPr>
      </w:pPr>
      <w:r>
        <w:rPr>
          <w:rStyle w:val="C13"/>
          <w:rtl w:val="0"/>
        </w:rPr>
        <w:t>d) Zdokumentovat celkový stav předmětu nebo objektu po restaurování a zhodnotit kvalitu provedeného restaurátorského zásahu</w:t>
      </w:r>
    </w:p>
    <w:p>
      <w:pPr>
        <w:pStyle w:val="P30"/>
        <w:framePr w:w="3921" w:h="607" w:hRule="exact" w:wrap="none" w:vAnchor="page" w:hAnchor="margin" w:x="6800" w:y="13187"/>
        <w:rPr>
          <w:rStyle w:val="C3"/>
          <w:rtl w:val="0"/>
        </w:rPr>
      </w:pPr>
    </w:p>
    <w:p>
      <w:pPr>
        <w:pStyle w:val="P31"/>
        <w:framePr w:w="3839" w:h="480" w:hRule="exact" w:wrap="none" w:vAnchor="page" w:hAnchor="margin" w:x="6856" w:y="13243"/>
        <w:rPr>
          <w:rStyle w:val="C22"/>
          <w:rtl w:val="0"/>
        </w:rPr>
      </w:pPr>
      <w:r>
        <w:rPr>
          <w:rStyle w:val="C22"/>
          <w:rtl w:val="0"/>
        </w:rPr>
        <w:t>Praktické předvedení a 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http://katalog.nsp.cz/karta_p.aspx?id_jp=6868&amp;kod_sm1=21).</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před zahájením zkoušky certifikát prokazující absolvování oboru vzdělání umělecký štukatér nebo osvědčení o získání PK 82-011-H Umělecký štukatér.</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stanovené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podle tohoto standardu autorizovaná osoba zajistí objekt nebo původní snímatelné štukové prvky určené ke konzervování a k restaurování.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průzkumy a analýzy organizačně zajistí kvalifikovaná laboratoř. Vyhodnocení průzkumů a na základě tohoto vyhodnocení i formulaci postupu konzervování a restaurování provádí uchazeč v rámci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konzervátorského nebo restaurátorského zásahu je třeba posuzovat kvalitativní provedení restaurátorských a konzervátorských zákroků na předmětu nebo objektu, zachování autentických částí restaurovaného předmětu nebo objektu v maximální možné míře a dodržování původních i stávajících technologických postupů.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stanovená na přípravu a konání zkoušky závisí na náročnosti zadání autorizovanou osobou ve stanoveném časovém rozmezí.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uměleckořemeslné štukatérství + povolení k restaurování uměleckořemeslných děl ze štuku vydané Ministerstvem kultury ČR dle zákona č. 20/1987 Sb., o státní památkové péči ve znění pozdějších předpisů a alespoň 7 let odborné praxe v oblasti restaurování a konzervování uměleckořemeslných děl ze štuku nebo ve funkci učitele praktického vyučování nebo odborného výcviku v uvedené oblasti z toho minimálně jeden rok v období posledních dvou let před podáním žádosti o udělení autorizace.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restaurování sochařských uměleckých děl ze štuku + povolení k restaurování uměleckořemeslných děl ze štuku nebo povolení k restaurování sochařských uměleckých děl ze štuku vydaná Ministerstvem kultury ČR dle zákona č. 20/1987 Sb., o státní památkové péči ve znění pozdějších předpisů a alespoň 5 let odborné praxe v oblasti restaurování a konzervování uměleckořemeslných děl ze štuku z toho minimálně jeden rok v období posledních dvou let před podáním žádosti o udělení autorizace..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Štukatérská dílna splňující minimálně následující požadavky na materiálně-technické vybavení:</w:t>
      </w:r>
    </w:p>
    <w:p>
      <w:pPr>
        <w:keepNext w:val="0"/>
        <w:keepLines w:val="1"/>
        <w:framePr w:w="10766" w:h="60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teplé a studené vody a elektrické energie odpovídající bezpečnostním předpisům</w:t>
      </w:r>
    </w:p>
    <w:p>
      <w:pPr>
        <w:keepNext w:val="0"/>
        <w:keepLines w:val="1"/>
        <w:framePr w:w="10766" w:h="603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mramorová nebo žulová leštěná pracovní deska o velikosti 2 m x 1,20 m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maltové směsi podle charakteru práce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bílá sochařská sádra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modelářská hlína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5 základních vodou ředitelných barev na omítky, které se pojí s vápnem</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napouštědla a ředidla - napouštěcí lněná fermež, terpentýnové ředidlo</w:t>
      </w:r>
    </w:p>
    <w:p>
      <w:pPr>
        <w:keepNext w:val="0"/>
        <w:keepLines w:val="1"/>
        <w:framePr w:w="10766" w:h="603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listové štukatérské špachtle různých druhů a velikostí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sochařská očka a škrabáky</w:t>
      </w:r>
    </w:p>
    <w:p>
      <w:pPr>
        <w:keepNext w:val="0"/>
        <w:keepLines w:val="1"/>
        <w:framePr w:w="10766" w:h="6038"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ruční vrtačka</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ruční bruska</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ruční šneková míchačka</w:t>
      </w:r>
    </w:p>
    <w:p>
      <w:pPr>
        <w:keepNext w:val="0"/>
        <w:keepLines w:val="1"/>
        <w:framePr w:w="10766" w:h="6038"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pro uvedenou činnost</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požadavky BOZP a PO (lékárna, hasicí přístroje).</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759"/>
        <w:rPr>
          <w:rStyle w:val="C3"/>
          <w:rtl w:val="0"/>
        </w:rPr>
      </w:pPr>
    </w:p>
    <w:p>
      <w:pPr>
        <w:pStyle w:val="P35"/>
        <w:framePr w:w="10710" w:h="340" w:hRule="exact" w:wrap="none" w:vAnchor="page" w:hAnchor="margin" w:x="28" w:y="8759"/>
        <w:rPr>
          <w:rStyle w:val="C25"/>
          <w:rtl w:val="0"/>
        </w:rPr>
      </w:pPr>
      <w:r>
        <w:rPr>
          <w:rStyle w:val="C25"/>
          <w:rtl w:val="0"/>
        </w:rPr>
        <w:t>Doba přípravy na zkoušku</w:t>
      </w:r>
    </w:p>
    <w:p>
      <w:pPr>
        <w:keepNext w:val="0"/>
        <w:keepLines w:val="0"/>
        <w:framePr w:w="10766" w:h="1036"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Doba pro vykonání zkoušky</w:t>
      </w:r>
    </w:p>
    <w:p>
      <w:pPr>
        <w:keepNext w:val="0"/>
        <w:keepLines w:val="0"/>
        <w:framePr w:w="10766" w:h="806" w:hRule="exact" w:wrap="none" w:vAnchor="page" w:hAnchor="margin" w:x="0" w:y="10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120 hodin (hodinou se rozumí 60 minut). Zkouška je rozložena do více dnů.</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Akant Art, v. o.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Praha 9</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Rudolfinea, sdružení pro umělecká řemesla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Restaurátor/restaurátorka uměleckořemeslných děl ze štuku s výjimkou kulturních památek a děl uložených ve sbírkách muzeí a galerií, 22.9.2026 2:06:46</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9E2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8EA7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B63A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1028BD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3D667A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EA50EB2"/>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