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CF6CA2" Type="http://schemas.openxmlformats.org/officeDocument/2006/relationships/officeDocument" Target="/word/document.xml" /><Relationship Id="coreR12CF6CA2" Type="http://schemas.openxmlformats.org/package/2006/relationships/metadata/core-properties" Target="/docProps/core.xml" /><Relationship Id="customR12CF6C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Restaurátor/restaurátorka uměleckořemeslných děl ze štuku s výjimkou kulturních památek a děl uložených ve sbírkách muzeí a galerií (kód: 82-042-N)</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kultury</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Umění a užité umění (kód: 82)</w:t>
      </w:r>
    </w:p>
    <w:p>
      <w:pPr>
        <w:pStyle w:val="P5"/>
        <w:framePr w:w="4026" w:h="248" w:hRule="exact" w:wrap="none" w:vAnchor="page" w:hAnchor="margin" w:x="28" w:y="3922"/>
        <w:rPr>
          <w:rStyle w:val="C6"/>
          <w:rtl w:val="0"/>
        </w:rPr>
      </w:pPr>
      <w:r>
        <w:rPr>
          <w:rStyle w:val="C6"/>
          <w:rtl w:val="0"/>
        </w:rPr>
        <w:t>Týká se povolání:</w:t>
      </w:r>
    </w:p>
    <w:p>
      <w:pPr>
        <w:pStyle w:val="P6"/>
        <w:framePr w:w="6628" w:h="478" w:hRule="exact" w:wrap="none" w:vAnchor="page" w:hAnchor="margin" w:x="4110" w:y="3922"/>
        <w:rPr>
          <w:rStyle w:val="C7"/>
          <w:rtl w:val="0"/>
        </w:rPr>
      </w:pPr>
      <w:r>
        <w:rPr>
          <w:rStyle w:val="C7"/>
          <w:rtl w:val="0"/>
        </w:rPr>
        <w:t>Restaurátor uměleckořemeslných děl ze štuku s výjimkou kulturních památek a děl uložených ve sbírkách muzeí a galerií</w:t>
      </w:r>
    </w:p>
    <w:p>
      <w:pPr>
        <w:pStyle w:val="P5"/>
        <w:framePr w:w="4026" w:h="248" w:hRule="exact" w:wrap="none" w:vAnchor="page" w:hAnchor="margin" w:x="28" w:y="4400"/>
        <w:rPr>
          <w:rStyle w:val="C6"/>
          <w:rtl w:val="0"/>
        </w:rPr>
      </w:pPr>
      <w:r>
        <w:rPr>
          <w:rStyle w:val="C6"/>
          <w:rtl w:val="0"/>
        </w:rPr>
        <w:t>Kvalifikační úroveň NSK - EQF:</w:t>
      </w:r>
    </w:p>
    <w:p>
      <w:pPr>
        <w:pStyle w:val="P6"/>
        <w:framePr w:w="6628" w:h="248" w:hRule="exact" w:wrap="none" w:vAnchor="page" w:hAnchor="margin" w:x="4110" w:y="4400"/>
        <w:rPr>
          <w:rStyle w:val="C7"/>
          <w:rtl w:val="0"/>
        </w:rPr>
      </w:pPr>
      <w:r>
        <w:rPr>
          <w:rStyle w:val="C7"/>
          <w:rtl w:val="0"/>
        </w:rPr>
        <w:t>5</w:t>
      </w:r>
    </w:p>
    <w:p>
      <w:pPr>
        <w:pStyle w:val="P7"/>
        <w:framePr w:w="8970" w:h="340" w:hRule="exact" w:wrap="none" w:vAnchor="page" w:hAnchor="margin" w:x="28" w:y="5102"/>
        <w:rPr>
          <w:rStyle w:val="C8"/>
          <w:rtl w:val="0"/>
        </w:rPr>
      </w:pPr>
      <w:r>
        <w:rPr>
          <w:rStyle w:val="C8"/>
          <w:rtl w:val="0"/>
        </w:rPr>
        <w:t>Odborná způsobilost</w:t>
      </w:r>
    </w:p>
    <w:p>
      <w:pPr>
        <w:pStyle w:val="P8"/>
        <w:framePr w:w="9826" w:h="376" w:hRule="exact" w:wrap="none" w:vAnchor="page" w:hAnchor="margin" w:x="45" w:y="5612"/>
        <w:rPr>
          <w:rStyle w:val="C3"/>
          <w:rtl w:val="0"/>
        </w:rPr>
      </w:pPr>
    </w:p>
    <w:p>
      <w:pPr>
        <w:pStyle w:val="P9"/>
        <w:framePr w:w="9802" w:h="249" w:hRule="exact" w:wrap="none" w:vAnchor="page" w:hAnchor="margin" w:x="71" w:y="5683"/>
        <w:rPr>
          <w:rStyle w:val="C9"/>
          <w:rtl w:val="0"/>
        </w:rPr>
      </w:pPr>
      <w:r>
        <w:rPr>
          <w:rStyle w:val="C9"/>
          <w:rtl w:val="0"/>
        </w:rPr>
        <w:t>Název</w:t>
      </w:r>
    </w:p>
    <w:p>
      <w:pPr>
        <w:pStyle w:val="P10"/>
        <w:framePr w:w="805" w:h="376" w:hRule="exact" w:wrap="none" w:vAnchor="page" w:hAnchor="margin" w:x="9916" w:y="5612"/>
        <w:rPr>
          <w:rStyle w:val="C3"/>
          <w:rtl w:val="0"/>
        </w:rPr>
      </w:pPr>
    </w:p>
    <w:p>
      <w:pPr>
        <w:pStyle w:val="P11"/>
        <w:framePr w:w="751" w:h="249" w:hRule="exact" w:wrap="none" w:vAnchor="page" w:hAnchor="margin" w:x="9972" w:y="5683"/>
        <w:rPr>
          <w:rStyle w:val="C10"/>
          <w:rtl w:val="0"/>
        </w:rPr>
      </w:pPr>
      <w:r>
        <w:rPr>
          <w:rStyle w:val="C10"/>
          <w:rtl w:val="0"/>
        </w:rPr>
        <w:t>Úroveň</w:t>
      </w:r>
    </w:p>
    <w:p>
      <w:pPr>
        <w:pStyle w:val="P12"/>
        <w:framePr w:w="9826" w:h="376" w:hRule="exact" w:wrap="none" w:vAnchor="page" w:hAnchor="margin" w:x="45" w:y="5988"/>
        <w:rPr>
          <w:rStyle w:val="C3"/>
          <w:rtl w:val="0"/>
        </w:rPr>
      </w:pPr>
    </w:p>
    <w:p>
      <w:pPr>
        <w:pStyle w:val="P13"/>
        <w:framePr w:w="9774" w:h="249" w:hRule="exact" w:wrap="none" w:vAnchor="page" w:hAnchor="margin" w:x="71" w:y="6044"/>
        <w:rPr>
          <w:rStyle w:val="C11"/>
          <w:rtl w:val="0"/>
        </w:rPr>
      </w:pPr>
      <w:r>
        <w:rPr>
          <w:rStyle w:val="C11"/>
          <w:rtl w:val="0"/>
        </w:rPr>
        <w:t>Identifikace a datace restaurovaných uměleckořemeslných děl ze štuku</w:t>
      </w:r>
    </w:p>
    <w:p>
      <w:pPr>
        <w:pStyle w:val="P14"/>
        <w:framePr w:w="805" w:h="376" w:hRule="exact" w:wrap="none" w:vAnchor="page" w:hAnchor="margin" w:x="9916" w:y="5988"/>
        <w:rPr>
          <w:rStyle w:val="C3"/>
          <w:rtl w:val="0"/>
        </w:rPr>
      </w:pPr>
    </w:p>
    <w:p>
      <w:pPr>
        <w:pStyle w:val="P15"/>
        <w:framePr w:w="723" w:h="249" w:hRule="exact" w:wrap="none" w:vAnchor="page" w:hAnchor="margin" w:x="9972" w:y="6044"/>
        <w:rPr>
          <w:rStyle w:val="C12"/>
          <w:rtl w:val="0"/>
        </w:rPr>
      </w:pPr>
      <w:r>
        <w:rPr>
          <w:rStyle w:val="C12"/>
          <w:rtl w:val="0"/>
        </w:rPr>
        <w:t>5</w:t>
      </w:r>
    </w:p>
    <w:p>
      <w:pPr>
        <w:pStyle w:val="P16"/>
        <w:framePr w:w="9826" w:h="607" w:hRule="exact" w:wrap="none" w:vAnchor="page" w:hAnchor="margin" w:x="45" w:y="6364"/>
        <w:rPr>
          <w:rStyle w:val="C3"/>
          <w:rtl w:val="0"/>
        </w:rPr>
      </w:pPr>
    </w:p>
    <w:p>
      <w:pPr>
        <w:pStyle w:val="P17"/>
        <w:framePr w:w="9774" w:h="480" w:hRule="exact" w:wrap="none" w:vAnchor="page" w:hAnchor="margin" w:x="71" w:y="6420"/>
        <w:rPr>
          <w:rStyle w:val="C13"/>
          <w:rtl w:val="0"/>
        </w:rPr>
      </w:pPr>
      <w:r>
        <w:rPr>
          <w:rStyle w:val="C13"/>
          <w:rtl w:val="0"/>
        </w:rPr>
        <w:t>Posouzení stavu poškození, identifikace druhotných zásahů na objektech nebo předmětech ze štuku určených k restaurování</w:t>
      </w:r>
    </w:p>
    <w:p>
      <w:pPr>
        <w:pStyle w:val="P18"/>
        <w:framePr w:w="805" w:h="607" w:hRule="exact" w:wrap="none" w:vAnchor="page" w:hAnchor="margin" w:x="9916" w:y="6364"/>
        <w:rPr>
          <w:rStyle w:val="C3"/>
          <w:rtl w:val="0"/>
        </w:rPr>
      </w:pPr>
    </w:p>
    <w:p>
      <w:pPr>
        <w:pStyle w:val="P19"/>
        <w:framePr w:w="723" w:h="480" w:hRule="exact" w:wrap="none" w:vAnchor="page" w:hAnchor="margin" w:x="9972" w:y="6420"/>
        <w:rPr>
          <w:rStyle w:val="C14"/>
          <w:rtl w:val="0"/>
        </w:rPr>
      </w:pPr>
      <w:r>
        <w:rPr>
          <w:rStyle w:val="C14"/>
          <w:rtl w:val="0"/>
        </w:rPr>
        <w:t>5</w:t>
      </w:r>
    </w:p>
    <w:p>
      <w:pPr>
        <w:pStyle w:val="P12"/>
        <w:framePr w:w="9826" w:h="376" w:hRule="exact" w:wrap="none" w:vAnchor="page" w:hAnchor="margin" w:x="45" w:y="6971"/>
        <w:rPr>
          <w:rStyle w:val="C3"/>
          <w:rtl w:val="0"/>
        </w:rPr>
      </w:pPr>
    </w:p>
    <w:p>
      <w:pPr>
        <w:pStyle w:val="P13"/>
        <w:framePr w:w="9774" w:h="249" w:hRule="exact" w:wrap="none" w:vAnchor="page" w:hAnchor="margin" w:x="71" w:y="7027"/>
        <w:rPr>
          <w:rStyle w:val="C11"/>
          <w:rtl w:val="0"/>
        </w:rPr>
      </w:pPr>
      <w:r>
        <w:rPr>
          <w:rStyle w:val="C11"/>
          <w:rtl w:val="0"/>
        </w:rPr>
        <w:t>Konzervování uměleckořemeslných děl ze štuku</w:t>
      </w:r>
    </w:p>
    <w:p>
      <w:pPr>
        <w:pStyle w:val="P14"/>
        <w:framePr w:w="805" w:h="376" w:hRule="exact" w:wrap="none" w:vAnchor="page" w:hAnchor="margin" w:x="9916" w:y="6971"/>
        <w:rPr>
          <w:rStyle w:val="C3"/>
          <w:rtl w:val="0"/>
        </w:rPr>
      </w:pPr>
    </w:p>
    <w:p>
      <w:pPr>
        <w:pStyle w:val="P15"/>
        <w:framePr w:w="723" w:h="249" w:hRule="exact" w:wrap="none" w:vAnchor="page" w:hAnchor="margin" w:x="9972" w:y="7027"/>
        <w:rPr>
          <w:rStyle w:val="C12"/>
          <w:rtl w:val="0"/>
        </w:rPr>
      </w:pPr>
      <w:r>
        <w:rPr>
          <w:rStyle w:val="C12"/>
          <w:rtl w:val="0"/>
        </w:rPr>
        <w:t>5</w:t>
      </w:r>
    </w:p>
    <w:p>
      <w:pPr>
        <w:pStyle w:val="P16"/>
        <w:framePr w:w="9826" w:h="376" w:hRule="exact" w:wrap="none" w:vAnchor="page" w:hAnchor="margin" w:x="45" w:y="7347"/>
        <w:rPr>
          <w:rStyle w:val="C3"/>
          <w:rtl w:val="0"/>
        </w:rPr>
      </w:pPr>
    </w:p>
    <w:p>
      <w:pPr>
        <w:pStyle w:val="P17"/>
        <w:framePr w:w="9774" w:h="249" w:hRule="exact" w:wrap="none" w:vAnchor="page" w:hAnchor="margin" w:x="71" w:y="7403"/>
        <w:rPr>
          <w:rStyle w:val="C13"/>
          <w:rtl w:val="0"/>
        </w:rPr>
      </w:pPr>
      <w:r>
        <w:rPr>
          <w:rStyle w:val="C13"/>
          <w:rtl w:val="0"/>
        </w:rPr>
        <w:t>Restaurování uměleckořemeslných děl ze štuku</w:t>
      </w:r>
    </w:p>
    <w:p>
      <w:pPr>
        <w:pStyle w:val="P18"/>
        <w:framePr w:w="805" w:h="376" w:hRule="exact" w:wrap="none" w:vAnchor="page" w:hAnchor="margin" w:x="9916" w:y="7347"/>
        <w:rPr>
          <w:rStyle w:val="C3"/>
          <w:rtl w:val="0"/>
        </w:rPr>
      </w:pPr>
    </w:p>
    <w:p>
      <w:pPr>
        <w:pStyle w:val="P19"/>
        <w:framePr w:w="723" w:h="249" w:hRule="exact" w:wrap="none" w:vAnchor="page" w:hAnchor="margin" w:x="9972" w:y="7403"/>
        <w:rPr>
          <w:rStyle w:val="C14"/>
          <w:rtl w:val="0"/>
        </w:rPr>
      </w:pPr>
      <w:r>
        <w:rPr>
          <w:rStyle w:val="C14"/>
          <w:rtl w:val="0"/>
        </w:rPr>
        <w:t>5</w:t>
      </w:r>
    </w:p>
    <w:p>
      <w:pPr>
        <w:pStyle w:val="P12"/>
        <w:framePr w:w="9826" w:h="376" w:hRule="exact" w:wrap="none" w:vAnchor="page" w:hAnchor="margin" w:x="45" w:y="7724"/>
        <w:rPr>
          <w:rStyle w:val="C3"/>
          <w:rtl w:val="0"/>
        </w:rPr>
      </w:pPr>
    </w:p>
    <w:p>
      <w:pPr>
        <w:pStyle w:val="P13"/>
        <w:framePr w:w="9774" w:h="249" w:hRule="exact" w:wrap="none" w:vAnchor="page" w:hAnchor="margin" w:x="71" w:y="7780"/>
        <w:rPr>
          <w:rStyle w:val="C11"/>
          <w:rtl w:val="0"/>
        </w:rPr>
      </w:pPr>
      <w:r>
        <w:rPr>
          <w:rStyle w:val="C11"/>
          <w:rtl w:val="0"/>
        </w:rPr>
        <w:t>Zhotovování kopií modelů uměleckořemeslných děl ze štuku</w:t>
      </w:r>
    </w:p>
    <w:p>
      <w:pPr>
        <w:pStyle w:val="P14"/>
        <w:framePr w:w="805" w:h="376" w:hRule="exact" w:wrap="none" w:vAnchor="page" w:hAnchor="margin" w:x="9916" w:y="7724"/>
        <w:rPr>
          <w:rStyle w:val="C3"/>
          <w:rtl w:val="0"/>
        </w:rPr>
      </w:pPr>
    </w:p>
    <w:p>
      <w:pPr>
        <w:pStyle w:val="P15"/>
        <w:framePr w:w="723" w:h="249" w:hRule="exact" w:wrap="none" w:vAnchor="page" w:hAnchor="margin" w:x="9972" w:y="7780"/>
        <w:rPr>
          <w:rStyle w:val="C12"/>
          <w:rtl w:val="0"/>
        </w:rPr>
      </w:pPr>
      <w:r>
        <w:rPr>
          <w:rStyle w:val="C12"/>
          <w:rtl w:val="0"/>
        </w:rPr>
        <w:t>5</w:t>
      </w:r>
    </w:p>
    <w:p>
      <w:pPr>
        <w:pStyle w:val="P16"/>
        <w:framePr w:w="9826" w:h="376" w:hRule="exact" w:wrap="none" w:vAnchor="page" w:hAnchor="margin" w:x="45" w:y="8100"/>
        <w:rPr>
          <w:rStyle w:val="C3"/>
          <w:rtl w:val="0"/>
        </w:rPr>
      </w:pPr>
    </w:p>
    <w:p>
      <w:pPr>
        <w:pStyle w:val="P17"/>
        <w:framePr w:w="9774" w:h="249" w:hRule="exact" w:wrap="none" w:vAnchor="page" w:hAnchor="margin" w:x="71" w:y="8156"/>
        <w:rPr>
          <w:rStyle w:val="C13"/>
          <w:rtl w:val="0"/>
        </w:rPr>
      </w:pPr>
      <w:r>
        <w:rPr>
          <w:rStyle w:val="C13"/>
          <w:rtl w:val="0"/>
        </w:rPr>
        <w:t>Zhotovování obrazové a písemné dokumentace restaurovaných uměleckořemeslných děl ze štuku</w:t>
      </w:r>
    </w:p>
    <w:p>
      <w:pPr>
        <w:pStyle w:val="P18"/>
        <w:framePr w:w="805" w:h="376" w:hRule="exact" w:wrap="none" w:vAnchor="page" w:hAnchor="margin" w:x="9916" w:y="8100"/>
        <w:rPr>
          <w:rStyle w:val="C3"/>
          <w:rtl w:val="0"/>
        </w:rPr>
      </w:pPr>
    </w:p>
    <w:p>
      <w:pPr>
        <w:pStyle w:val="P19"/>
        <w:framePr w:w="723" w:h="249" w:hRule="exact" w:wrap="none" w:vAnchor="page" w:hAnchor="margin" w:x="9972" w:y="8156"/>
        <w:rPr>
          <w:rStyle w:val="C14"/>
          <w:rtl w:val="0"/>
        </w:rPr>
      </w:pPr>
      <w:r>
        <w:rPr>
          <w:rStyle w:val="C14"/>
          <w:rtl w:val="0"/>
        </w:rPr>
        <w:t>5</w:t>
      </w:r>
    </w:p>
    <w:p>
      <w:pPr>
        <w:pStyle w:val="P7"/>
        <w:framePr w:w="8788" w:h="340" w:hRule="exact" w:wrap="none" w:vAnchor="page" w:hAnchor="margin" w:x="28" w:y="8703"/>
        <w:rPr>
          <w:rStyle w:val="C8"/>
          <w:rtl w:val="0"/>
        </w:rPr>
      </w:pPr>
      <w:r>
        <w:rPr>
          <w:rStyle w:val="C8"/>
          <w:rtl w:val="0"/>
        </w:rPr>
        <w:t>Platnost standardu</w:t>
      </w:r>
    </w:p>
    <w:p>
      <w:pPr>
        <w:pStyle w:val="P20"/>
        <w:framePr w:w="2928" w:h="248" w:hRule="exact" w:wrap="none" w:vAnchor="page" w:hAnchor="margin" w:x="28" w:y="904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Restaurátor/restaurátorka uměleckořemeslných děl ze štuku s výjimkou kulturních památek a děl uložených ve sbírkách muzeí a galerií, 1.5.2026 17:38:42</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datace restaurovaných uměleckořemeslných děl ze štuku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na zadaném předmětu nebo objektu etické normy restaurování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zadaný předmět nebo objekt správně odborně terminologicky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Zařadit a datovat určený předmět nebo objekt podle charakteristických prvků do odpovídající kategorie umělecko-historického období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Stanovit původní technologie použité ke zhotovení daného předmětu nebo objektu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Posoudit aspekty autenticity, historičnosti a vypovídající hodnoty předmětu. Na jejich základě zvolit postup restaurování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Posouzení stavu poškození, identifikace druhotných zásahů na objektech nebo předmětech ze štuku určených k restaurování</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a) Posoudit celkový stav poškození daného předmětu nebo objektu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b) Zjistit počet, druh a kvalitu druhotných zásahů na předloženém předmětu nebo objektu na základě provedených sond</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c) Rozlišit nepůvodní materiály na daném předmětu nebo objektu</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Praktické předvedení a ústní ověření</w:t>
      </w:r>
    </w:p>
    <w:p>
      <w:pPr>
        <w:pStyle w:val="P16"/>
        <w:framePr w:w="6710" w:h="376" w:hRule="exact" w:wrap="none" w:vAnchor="page" w:hAnchor="margin" w:x="45" w:y="9031"/>
        <w:rPr>
          <w:rStyle w:val="C3"/>
          <w:rtl w:val="0"/>
        </w:rPr>
      </w:pPr>
    </w:p>
    <w:p>
      <w:pPr>
        <w:pStyle w:val="P17"/>
        <w:framePr w:w="6658" w:h="249" w:hRule="exact" w:wrap="none" w:vAnchor="page" w:hAnchor="margin" w:x="71" w:y="9087"/>
        <w:rPr>
          <w:rStyle w:val="C13"/>
          <w:rtl w:val="0"/>
        </w:rPr>
      </w:pPr>
      <w:r>
        <w:rPr>
          <w:rStyle w:val="C13"/>
          <w:rtl w:val="0"/>
        </w:rPr>
        <w:t>d) Stanovit postup odstranění nepůvodních materiálů</w:t>
      </w:r>
    </w:p>
    <w:p>
      <w:pPr>
        <w:pStyle w:val="P30"/>
        <w:framePr w:w="3921" w:h="376" w:hRule="exact" w:wrap="none" w:vAnchor="page" w:hAnchor="margin" w:x="6800" w:y="9031"/>
        <w:rPr>
          <w:rStyle w:val="C3"/>
          <w:rtl w:val="0"/>
        </w:rPr>
      </w:pPr>
    </w:p>
    <w:p>
      <w:pPr>
        <w:pStyle w:val="P31"/>
        <w:framePr w:w="3839" w:h="249" w:hRule="exact" w:wrap="none" w:vAnchor="page" w:hAnchor="margin" w:x="6856" w:y="9087"/>
        <w:rPr>
          <w:rStyle w:val="C22"/>
          <w:rtl w:val="0"/>
        </w:rPr>
      </w:pPr>
      <w:r>
        <w:rPr>
          <w:rStyle w:val="C22"/>
          <w:rtl w:val="0"/>
        </w:rPr>
        <w:t>Praktické předvedení a ústní ověření</w:t>
      </w:r>
    </w:p>
    <w:p>
      <w:pPr>
        <w:pStyle w:val="P32"/>
        <w:framePr w:w="10710" w:h="248" w:hRule="exact" w:wrap="none" w:vAnchor="page" w:hAnchor="margin" w:x="28" w:y="9521"/>
        <w:rPr>
          <w:rStyle w:val="C23"/>
          <w:rtl w:val="0"/>
        </w:rPr>
      </w:pPr>
      <w:r>
        <w:rPr>
          <w:rStyle w:val="C23"/>
          <w:rtl w:val="0"/>
        </w:rPr>
        <w:t>Je třeba splnit všechna kritéria</w:t>
      </w:r>
    </w:p>
    <w:p>
      <w:pPr>
        <w:pStyle w:val="P23"/>
        <w:framePr w:w="10710" w:h="340" w:hRule="exact" w:wrap="none" w:vAnchor="page" w:hAnchor="margin" w:x="28" w:y="9957"/>
        <w:rPr>
          <w:rStyle w:val="C18"/>
          <w:rtl w:val="0"/>
        </w:rPr>
      </w:pPr>
      <w:r>
        <w:rPr>
          <w:rStyle w:val="C18"/>
          <w:rtl w:val="0"/>
        </w:rPr>
        <w:t>Konzervování uměleckořemeslných děl ze štuku</w:t>
      </w:r>
    </w:p>
    <w:p>
      <w:pPr>
        <w:pStyle w:val="P24"/>
        <w:framePr w:w="6713" w:h="376" w:hRule="exact" w:wrap="none" w:vAnchor="page" w:hAnchor="margin" w:x="45" w:y="10396"/>
        <w:rPr>
          <w:rStyle w:val="C3"/>
          <w:rtl w:val="0"/>
        </w:rPr>
      </w:pPr>
    </w:p>
    <w:p>
      <w:pPr>
        <w:pStyle w:val="P25"/>
        <w:framePr w:w="6661" w:h="249" w:hRule="exact" w:wrap="none" w:vAnchor="page" w:hAnchor="margin" w:x="71" w:y="10467"/>
        <w:rPr>
          <w:rStyle w:val="C19"/>
          <w:rtl w:val="0"/>
        </w:rPr>
      </w:pPr>
      <w:r>
        <w:rPr>
          <w:rStyle w:val="C19"/>
          <w:rtl w:val="0"/>
        </w:rPr>
        <w:t>Kritéria hodnocení</w:t>
      </w:r>
    </w:p>
    <w:p>
      <w:pPr>
        <w:pStyle w:val="P26"/>
        <w:framePr w:w="3918" w:h="376" w:hRule="exact" w:wrap="none" w:vAnchor="page" w:hAnchor="margin" w:x="6803" w:y="10396"/>
        <w:rPr>
          <w:rStyle w:val="C3"/>
          <w:rtl w:val="0"/>
        </w:rPr>
      </w:pPr>
    </w:p>
    <w:p>
      <w:pPr>
        <w:pStyle w:val="P27"/>
        <w:framePr w:w="3836" w:h="249" w:hRule="exact" w:wrap="none" w:vAnchor="page" w:hAnchor="margin" w:x="6859" w:y="10467"/>
        <w:rPr>
          <w:rStyle w:val="C20"/>
          <w:rtl w:val="0"/>
        </w:rPr>
      </w:pPr>
      <w:r>
        <w:rPr>
          <w:rStyle w:val="C20"/>
          <w:rtl w:val="0"/>
        </w:rPr>
        <w:t>Způsoby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a) Stanovit technologický postup konzervování určeného předmětu nebo objektu – např. štukové omítky na základě provedených sond</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Praktické předvedení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b) Určit a vybrat potřebné nářadí, nástroje, pomůcky a osobní ochranné prostředky</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Praktické předvedení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c) Určit a vybrat potřebné materiály</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w:t>
      </w:r>
    </w:p>
    <w:p>
      <w:pPr>
        <w:pStyle w:val="P16"/>
        <w:framePr w:w="6710" w:h="607" w:hRule="exact" w:wrap="none" w:vAnchor="page" w:hAnchor="margin" w:x="45" w:y="12362"/>
        <w:rPr>
          <w:rStyle w:val="C3"/>
          <w:rtl w:val="0"/>
        </w:rPr>
      </w:pPr>
    </w:p>
    <w:p>
      <w:pPr>
        <w:pStyle w:val="P17"/>
        <w:framePr w:w="6658" w:h="480" w:hRule="exact" w:wrap="none" w:vAnchor="page" w:hAnchor="margin" w:x="71" w:y="12418"/>
        <w:rPr>
          <w:rStyle w:val="C13"/>
          <w:rtl w:val="0"/>
        </w:rPr>
      </w:pPr>
      <w:r>
        <w:rPr>
          <w:rStyle w:val="C13"/>
          <w:rtl w:val="0"/>
        </w:rPr>
        <w:t>d) Zakonzervovat daný předmět nebo objekt nebo jeho určenou část napuštěním nebo injektáží</w:t>
      </w:r>
    </w:p>
    <w:p>
      <w:pPr>
        <w:pStyle w:val="P30"/>
        <w:framePr w:w="3921" w:h="607" w:hRule="exact" w:wrap="none" w:vAnchor="page" w:hAnchor="margin" w:x="6800" w:y="12362"/>
        <w:rPr>
          <w:rStyle w:val="C3"/>
          <w:rtl w:val="0"/>
        </w:rPr>
      </w:pPr>
    </w:p>
    <w:p>
      <w:pPr>
        <w:pStyle w:val="P31"/>
        <w:framePr w:w="3839" w:h="480" w:hRule="exact" w:wrap="none" w:vAnchor="page" w:hAnchor="margin" w:x="6856" w:y="12418"/>
        <w:rPr>
          <w:rStyle w:val="C22"/>
          <w:rtl w:val="0"/>
        </w:rPr>
      </w:pPr>
      <w:r>
        <w:rPr>
          <w:rStyle w:val="C22"/>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Restaurátor/restaurátorka uměleckořemeslných děl ze štuku s výjimkou kulturních památek a děl uložených ve sbírkách muzeí a galerií, 1.5.2026 17:38:42</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Restaurování uměleckořemeslných děl ze štuku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technologický postup restaurování určeného předmětu, části nebo celku objektu – např. hlavní římsy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a vybrat potřebné nářadí, nástroje, pomůcky a osobní ochranné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a vybrat potřebné materiály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Očistit zvětralé části a provést otisk zachovalé části pro výrobu šablony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Vyrobit vhodnou armaturu a šablonu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Doplnit profil do původního stavu pomocí vyrobené šablony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Ručně domodelovat malé chybějící části a sjednotit povrch do původního stavu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Zhotovování kopií modelů uměleckořemeslných děl ze štuku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Stanovit technologický postup pro doplnění původního poškozeného modelu ze štuku, hlíny, sádry, betonu nebo dřeva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Stanovit technologický postup pro výrobu lukoprénové formy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Stanovit a vybrat potřebné nářadí, pomůcky, materiály a ochranné pracovní pomůcky</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Vyrobit lukoprénovou formu na odlévanou balustrádní kuželku</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Odlít kopii balustrádní kuželky z licího materiálu včetně retuše</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Zhotovování obrazové a písemné dokumentace restaurovaných uměleckořemeslných děl ze štuku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Detailně popsat a vyhodnotit výsledky průzkumu, konzervování a restaurování daného předmětu nebo objektu</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Provádět průběžnou fotodokumentaci jednotlivých fází konzervování a restaurovaní</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a ústní ověření</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Provádět průběžnou písemnou dokumentaci prováděného konzervování a restaurování včetně průzkumů a jejich vyhodnocení</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a ústní ověření</w:t>
      </w:r>
    </w:p>
    <w:p>
      <w:pPr>
        <w:pStyle w:val="P16"/>
        <w:framePr w:w="6710" w:h="607" w:hRule="exact" w:wrap="none" w:vAnchor="page" w:hAnchor="margin" w:x="45" w:y="13187"/>
        <w:rPr>
          <w:rStyle w:val="C3"/>
          <w:rtl w:val="0"/>
        </w:rPr>
      </w:pPr>
    </w:p>
    <w:p>
      <w:pPr>
        <w:pStyle w:val="P17"/>
        <w:framePr w:w="6658" w:h="480" w:hRule="exact" w:wrap="none" w:vAnchor="page" w:hAnchor="margin" w:x="71" w:y="13243"/>
        <w:rPr>
          <w:rStyle w:val="C13"/>
          <w:rtl w:val="0"/>
        </w:rPr>
      </w:pPr>
      <w:r>
        <w:rPr>
          <w:rStyle w:val="C13"/>
          <w:rtl w:val="0"/>
        </w:rPr>
        <w:t>d) Zdokumentovat celkový stav předmětu nebo objektu po restaurování a zhodnotit kvalitu provedeného restaurátorského zásahu</w:t>
      </w:r>
    </w:p>
    <w:p>
      <w:pPr>
        <w:pStyle w:val="P30"/>
        <w:framePr w:w="3921" w:h="607" w:hRule="exact" w:wrap="none" w:vAnchor="page" w:hAnchor="margin" w:x="6800" w:y="13187"/>
        <w:rPr>
          <w:rStyle w:val="C3"/>
          <w:rtl w:val="0"/>
        </w:rPr>
      </w:pPr>
    </w:p>
    <w:p>
      <w:pPr>
        <w:pStyle w:val="P31"/>
        <w:framePr w:w="3839" w:h="480" w:hRule="exact" w:wrap="none" w:vAnchor="page" w:hAnchor="margin" w:x="6856" w:y="13243"/>
        <w:rPr>
          <w:rStyle w:val="C22"/>
          <w:rtl w:val="0"/>
        </w:rPr>
      </w:pPr>
      <w:r>
        <w:rPr>
          <w:rStyle w:val="C22"/>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Restaurátor/restaurátorka uměleckořemeslných děl ze štuku s výjimkou kulturních památek a děl uložených ve sbírkách muzeí a galerií, 1.5.2026 17:38:42</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http://katalog.nsp.cz/karta_p.aspx?id_jp=6868&amp;kod_sm1=21).</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předloží autorizované osobě před zahájením zkoušky certifikát prokazující absolvování oboru vzdělání umělecký štukatér nebo osvědčení o získání PK 82-011-H Umělecký štukatér.</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stanovené práce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podle tohoto standardu autorizovaná osoba zajistí objekt nebo původní snímatelné štukové prvky určené ke konzervování a k restaurování.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průzkumy a analýzy organizačně zajistí kvalifikovaná laboratoř. Vyhodnocení průzkumů a na základě tohoto vyhodnocení i formulaci postupu konzervování a restaurování provádí uchazeč v rámci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konzervátorského nebo restaurátorského zásahu je třeba posuzovat kvalitativní provedení restaurátorských a konzervátorských zákroků na předmětu nebo objektu, zachování autentických částí restaurovaného předmětu nebo objektu v maximální možné míře a dodržování původních i stávajících technologických postupů.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stanovená na přípravu a konání zkoušky závisí na náročnosti zadání autorizovanou osobou ve stanoveném časovém rozmezí.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Restaurátor/restaurátorka uměleckořemeslných děl ze štuku s výjimkou kulturních památek a děl uložených ve sbírkách muzeí a galerií, 1.5.2026 17:38:42</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uměleckořemeslné štukatérství + povolení k restaurování uměleckořemeslných děl ze štuku vydané Ministerstvem kultury ČR dle zákona č. 20/1987 Sb., o státní památkové péči ve znění pozdějších předpisů a alespoň 7 let odborné praxe v oblasti restaurování a konzervování uměleckořemeslných děl ze štuku nebo ve funkci učitele praktického vyučování nebo odborného výcviku v uvedené oblasti z toho minimálně jeden rok v období posledních dvou let před podáním žádosti o udělení autorizace.</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restaurování sochařských uměleckých děl ze štuku + povolení k restaurování uměleckořemeslných děl ze štuku nebo povolení k restaurování sochařských uměleckých děl ze štuku vydaná Ministerstvem kultury ČR dle zákona č. 20/1987 Sb., o státní památkové péči ve znění pozdějších předpisů a alespoň 5 let odborné praxe v oblasti restaurování a konzervování uměleckořemeslných děl ze štuku z toho minimálně jeden rok v období posledních dvou let před podáním žádosti o udělení autorizace..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409" w:hRule="exact" w:wrap="none" w:vAnchor="page" w:hAnchor="margin" w:x="28" w:y="15861"/>
        <w:rPr>
          <w:rStyle w:val="C16"/>
          <w:rtl w:val="0"/>
        </w:rPr>
      </w:pPr>
      <w:r>
        <w:rPr>
          <w:rStyle w:val="C16"/>
          <w:rtl w:val="0"/>
        </w:rPr>
        <w:t>Restaurátor/restaurátorka uměleckořemeslných děl ze štuku s výjimkou kulturních památek a děl uložených ve sbírkách muzeí a galerií, 1.5.2026 17:38:42</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Štukatérská dílna splňující minimálně následující požadavky na materiálně-technické vybavení:</w:t>
      </w:r>
    </w:p>
    <w:p>
      <w:pPr>
        <w:keepNext w:val="0"/>
        <w:keepLines w:val="1"/>
        <w:framePr w:w="10766" w:h="60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teplé a studené vody a elektrické energie odpovídající bezpečnostním předpisům</w:t>
      </w:r>
    </w:p>
    <w:p>
      <w:pPr>
        <w:keepNext w:val="0"/>
        <w:keepLines w:val="1"/>
        <w:framePr w:w="10766" w:h="60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w:t>
      </w:r>
    </w:p>
    <w:p>
      <w:pPr>
        <w:keepNext w:val="0"/>
        <w:keepLines w:val="0"/>
        <w:framePr w:w="10766" w:h="60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mramorová nebo žulová leštěná pracovní deska o velikosti 2 m x 1,20 m </w:t>
      </w:r>
    </w:p>
    <w:p>
      <w:pPr>
        <w:keepNext w:val="0"/>
        <w:keepLines w:val="0"/>
        <w:framePr w:w="10766" w:h="60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maltové směsi podle charakteru práce </w:t>
      </w:r>
    </w:p>
    <w:p>
      <w:pPr>
        <w:keepNext w:val="0"/>
        <w:keepLines w:val="0"/>
        <w:framePr w:w="10766" w:h="60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bílá sochařská sádra </w:t>
      </w:r>
    </w:p>
    <w:p>
      <w:pPr>
        <w:keepNext w:val="0"/>
        <w:keepLines w:val="0"/>
        <w:framePr w:w="10766" w:h="60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modelářská hlína </w:t>
      </w:r>
    </w:p>
    <w:p>
      <w:pPr>
        <w:keepNext w:val="0"/>
        <w:keepLines w:val="0"/>
        <w:framePr w:w="10766" w:h="60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5 základních vodou ředitelných barev na omítky, které se pojí s vápnem</w:t>
      </w:r>
    </w:p>
    <w:p>
      <w:pPr>
        <w:keepNext w:val="0"/>
        <w:keepLines w:val="0"/>
        <w:framePr w:w="10766" w:h="60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napouštědla a ředidla - napouštěcí lněná fermež, terpentýnové ředidlo</w:t>
      </w:r>
    </w:p>
    <w:p>
      <w:pPr>
        <w:keepNext w:val="0"/>
        <w:keepLines w:val="1"/>
        <w:framePr w:w="10766" w:h="603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w:t>
      </w:r>
    </w:p>
    <w:p>
      <w:pPr>
        <w:keepNext w:val="0"/>
        <w:keepLines w:val="0"/>
        <w:framePr w:w="10766" w:h="60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listové štukatérské špachtle různých druhů a velikostí</w:t>
      </w:r>
    </w:p>
    <w:p>
      <w:pPr>
        <w:keepNext w:val="0"/>
        <w:keepLines w:val="0"/>
        <w:framePr w:w="10766" w:h="60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sochařská očka a škrabáky</w:t>
      </w:r>
    </w:p>
    <w:p>
      <w:pPr>
        <w:keepNext w:val="0"/>
        <w:keepLines w:val="1"/>
        <w:framePr w:w="10766" w:h="60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60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ruční vrtačka</w:t>
      </w:r>
    </w:p>
    <w:p>
      <w:pPr>
        <w:keepNext w:val="0"/>
        <w:keepLines w:val="0"/>
        <w:framePr w:w="10766" w:h="60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ruční bruska</w:t>
      </w:r>
    </w:p>
    <w:p>
      <w:pPr>
        <w:keepNext w:val="0"/>
        <w:keepLines w:val="0"/>
        <w:framePr w:w="10766" w:h="60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ruční šneková míchačka</w:t>
      </w:r>
    </w:p>
    <w:p>
      <w:pPr>
        <w:keepNext w:val="0"/>
        <w:keepLines w:val="1"/>
        <w:framePr w:w="10766" w:h="603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pro uvedenou činnost</w:t>
      </w:r>
    </w:p>
    <w:p>
      <w:pPr>
        <w:keepNext w:val="0"/>
        <w:keepLines w:val="0"/>
        <w:framePr w:w="10766" w:h="60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požadavky BOZP a PO (lékárna, hasicí přístroje).</w:t>
      </w:r>
    </w:p>
    <w:p>
      <w:pPr>
        <w:keepNext w:val="0"/>
        <w:keepLines w:val="0"/>
        <w:framePr w:w="10766" w:h="60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759"/>
        <w:rPr>
          <w:rStyle w:val="C3"/>
          <w:rtl w:val="0"/>
        </w:rPr>
      </w:pPr>
    </w:p>
    <w:p>
      <w:pPr>
        <w:pStyle w:val="P35"/>
        <w:framePr w:w="10710" w:h="340" w:hRule="exact" w:wrap="none" w:vAnchor="page" w:hAnchor="margin" w:x="28" w:y="8759"/>
        <w:rPr>
          <w:rStyle w:val="C25"/>
          <w:rtl w:val="0"/>
        </w:rPr>
      </w:pPr>
      <w:r>
        <w:rPr>
          <w:rStyle w:val="C25"/>
          <w:rtl w:val="0"/>
        </w:rPr>
        <w:t>Doba přípravy na zkoušku</w:t>
      </w:r>
    </w:p>
    <w:p>
      <w:pPr>
        <w:keepNext w:val="0"/>
        <w:keepLines w:val="0"/>
        <w:framePr w:w="10766" w:h="1036"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80 až 120 hodin (hodinou se rozumí 60 minut). Zkouška je rozložena do více dnů.</w:t>
      </w:r>
    </w:p>
    <w:p>
      <w:pPr>
        <w:pStyle w:val="P21"/>
        <w:framePr w:w="7654" w:h="409" w:hRule="exact" w:wrap="none" w:vAnchor="page" w:hAnchor="margin" w:x="28" w:y="15861"/>
        <w:rPr>
          <w:rStyle w:val="C16"/>
          <w:rtl w:val="0"/>
        </w:rPr>
      </w:pPr>
      <w:r>
        <w:rPr>
          <w:rStyle w:val="C16"/>
          <w:rtl w:val="0"/>
        </w:rPr>
        <w:t>Restaurátor/restaurátorka uměleckořemeslných děl ze štuku s výjimkou kulturních památek a děl uložených ve sbírkách muzeí a galerií, 1.5.2026 17:38:42</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Akant Art, v. o.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Rudolfinea, sdružení pro umělecká řemesla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Restaurátor/restaurátorka uměleckořemeslných děl ze štuku s výjimkou kulturních památek a děl uložených ve sbírkách muzeí a galerií, 1.5.2026 17:38:42</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E44E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E467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8FDF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27AD5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1C581C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48ABAC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