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6BBFE6" Type="http://schemas.openxmlformats.org/officeDocument/2006/relationships/officeDocument" Target="/word/document.xml" /><Relationship Id="coreR2D6BBFE6" Type="http://schemas.openxmlformats.org/package/2006/relationships/metadata/core-properties" Target="/docProps/core.xml" /><Relationship Id="customR2D6BBF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/ bezpečnostní referentka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1.11.2026 1:29:22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Aktivní život od A do Z,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Porubská 1430, 73514 Orlová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Best Decision s.r.o.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Příčná II 888, 25242 Jesenice</w:t>
      </w:r>
    </w:p>
    <w:p>
      <w:pPr>
        <w:pStyle w:val="P13"/>
        <w:framePr w:w="7847" w:h="607" w:hRule="exact" w:wrap="none" w:vAnchor="page" w:hAnchor="margin" w:x="45" w:y="374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97"/>
        <w:rPr>
          <w:rStyle w:val="C13"/>
          <w:rtl w:val="0"/>
        </w:rPr>
      </w:pPr>
      <w:r>
        <w:rPr>
          <w:rStyle w:val="C13"/>
          <w:rtl w:val="0"/>
        </w:rPr>
        <w:t xml:space="preserve">Bc.  Ferenc Lukáš</w:t>
      </w:r>
    </w:p>
    <w:p>
      <w:pPr>
        <w:pStyle w:val="P15"/>
        <w:framePr w:w="2784" w:h="607" w:hRule="exact" w:wrap="none" w:vAnchor="page" w:hAnchor="margin" w:x="7937" w:y="374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97"/>
        <w:rPr>
          <w:rStyle w:val="C14"/>
          <w:rtl w:val="0"/>
        </w:rPr>
      </w:pPr>
      <w:r>
        <w:rPr>
          <w:rStyle w:val="C14"/>
          <w:rtl w:val="0"/>
        </w:rPr>
        <w:t>Bratislavská 425, 41503 Teplice - Řetenice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 xml:space="preserve">Mgr.  Křížová Hana DiS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Zavadilova 1735/36,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Bezpečnostní referent / bezpečnostní referentka, 1.11.2026 1:29:22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