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CB6F13" Type="http://schemas.openxmlformats.org/officeDocument/2006/relationships/officeDocument" Target="/word/document.xml" /><Relationship Id="coreR1CCB6F13" Type="http://schemas.openxmlformats.org/package/2006/relationships/metadata/core-properties" Target="/docProps/core.xml" /><Relationship Id="customR1CCB6F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ostrahy v obchodě a službách (kód: 68-011-H)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ostrahy v obchodě a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Ochrana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základech bezpečnostní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Předcházení požárním a zdravotním rizikům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Ovládání obranných prostředků a prvků sebeobrany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Komunikace s osobami ve střeženém nákupním centru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Výkon služby v obchodním centru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Řešení mimořádných situací při ostraze obchodního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 obchodě a službách, 17.9.2026 4:07:31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ke skutečnosti, že výkon zkoušky odpovídá výkonu povolání pracovníka bezpečnostní agentury a vzhledem k rizikům, které z toho vyplývají jak pro něj, tak pro figuranty na zkoušce se podílející, tak je uchazeč povinen doložit odbornou způsobilost pro výkon povolání v rámci živnosti Ostraha majetku a osob jak stanovuje Příloha č. 5 zákona č. 455/1991 Sb. Zákon o živnostenském podnikání (živnostenský zákon) v platném znění. Musí tedy předložit osvědčení o získání profesní kvalifikace Strážný nebo doklad o příslušném vzdělání dle tohoto zákona.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stanoveno písemné ověření, se ověřují formou testu. Ke každému písemně ověřovanému kritériu připraví autorizovaná osoba minimálně 10 otázek.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sestaví test náhodným výběrem ze souboru testových otázek o minimální velikosti 120 otázek a při přípravě testu zabezpečí vždy různé kombinace pořadí možných odpovědí pod písmeny a), b), c) u jednotlivých otázek. Vždy jen jedna odpověď je správná. Autorizovaná osoba sestaví 10 variant zkušebního testu náhodným generováním ze souboru otázek.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Každé písemně ověřované kritérium je v testu zastoupeno vždy 3 otázkami. Celkový počet otázek v testu musí být 36. Určený člen komise poučí uchazeče o způsobu práce s testem před zahájením časového limitu.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úspěšnému vykonání písemné části zkoušky je nutné odpovědět nejméně 75 %, to je 27 otázek testu správně. Zároveň od každého kritéria musí uchazeč získat alespoň 50 % bodů.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je založena na řešení konkrétních situací. U kompetencí Ovládání obranných prostředků a prvků sebeobrany a Komunikace s osobami ve střeženém nákupním centru a Poskytování první pomoci je k ověření potřeba figurant. Může se jednat i o člena zkušební komise.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 obchodě a službách, 17.9.2026 4:07:31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b.i.g. FM service,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F.S.C. Bezpečnostní poradenství,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spotř. družstvo v Uherském Ostrohu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Tesco Stores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adventures,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Cana,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 obchodě a službách, 17.9.2026 4:07:31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