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26947" Type="http://schemas.openxmlformats.org/officeDocument/2006/relationships/officeDocument" Target="/word/document.xml" /><Relationship Id="coreR3D126947" Type="http://schemas.openxmlformats.org/package/2006/relationships/metadata/core-properties" Target="/docProps/core.xml" /><Relationship Id="customR3D1269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2928" w:h="248" w:hRule="exact" w:wrap="none" w:vAnchor="page" w:hAnchor="margin" w:x="28" w:y="9512"/>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technických norem ČSN EN 501 10-1, ČSN EN 501 10-2</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poskytování první pomoci při úrazu elektrickým proudem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Orientovat se v informacích požárně poplachové směrnice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na elektrotechnických výkresech schematické značky systémů měření</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Praktické předvedení a ústní ověření</w:t>
      </w:r>
    </w:p>
    <w:p>
      <w:pPr>
        <w:pStyle w:val="P16"/>
        <w:framePr w:w="6710" w:h="376" w:hRule="exact" w:wrap="none" w:vAnchor="page" w:hAnchor="margin" w:x="45" w:y="7273"/>
        <w:rPr>
          <w:rStyle w:val="C3"/>
          <w:rtl w:val="0"/>
        </w:rPr>
      </w:pPr>
    </w:p>
    <w:p>
      <w:pPr>
        <w:pStyle w:val="P17"/>
        <w:framePr w:w="6658" w:h="249" w:hRule="exact" w:wrap="none" w:vAnchor="page" w:hAnchor="margin" w:x="71" w:y="7329"/>
        <w:rPr>
          <w:rStyle w:val="C13"/>
          <w:rtl w:val="0"/>
        </w:rPr>
      </w:pPr>
      <w:r>
        <w:rPr>
          <w:rStyle w:val="C13"/>
          <w:rtl w:val="0"/>
        </w:rPr>
        <w:t>b) Číst v zapojovacích výkresech a schématech přístrojů</w:t>
      </w:r>
    </w:p>
    <w:p>
      <w:pPr>
        <w:pStyle w:val="P30"/>
        <w:framePr w:w="3921" w:h="376" w:hRule="exact" w:wrap="none" w:vAnchor="page" w:hAnchor="margin" w:x="6800" w:y="7273"/>
        <w:rPr>
          <w:rStyle w:val="C3"/>
          <w:rtl w:val="0"/>
        </w:rPr>
      </w:pPr>
    </w:p>
    <w:p>
      <w:pPr>
        <w:pStyle w:val="P31"/>
        <w:framePr w:w="3839" w:h="249" w:hRule="exact" w:wrap="none" w:vAnchor="page" w:hAnchor="margin" w:x="6856" w:y="7329"/>
        <w:rPr>
          <w:rStyle w:val="C22"/>
          <w:rtl w:val="0"/>
        </w:rPr>
      </w:pPr>
      <w:r>
        <w:rPr>
          <w:rStyle w:val="C22"/>
          <w:rtl w:val="0"/>
        </w:rPr>
        <w:t>Ústní ověření</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547" w:hRule="exact" w:wrap="none" w:vAnchor="page" w:hAnchor="margin" w:x="28" w:y="8198"/>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8844"/>
        <w:rPr>
          <w:rStyle w:val="C3"/>
          <w:rtl w:val="0"/>
        </w:rPr>
      </w:pPr>
    </w:p>
    <w:p>
      <w:pPr>
        <w:pStyle w:val="P25"/>
        <w:framePr w:w="6661" w:h="249" w:hRule="exact" w:wrap="none" w:vAnchor="page" w:hAnchor="margin" w:x="71" w:y="8915"/>
        <w:rPr>
          <w:rStyle w:val="C19"/>
          <w:rtl w:val="0"/>
        </w:rPr>
      </w:pPr>
      <w:r>
        <w:rPr>
          <w:rStyle w:val="C19"/>
          <w:rtl w:val="0"/>
        </w:rPr>
        <w:t>Kritéria hodnocení</w:t>
      </w:r>
    </w:p>
    <w:p>
      <w:pPr>
        <w:pStyle w:val="P26"/>
        <w:framePr w:w="3918" w:h="376" w:hRule="exact" w:wrap="none" w:vAnchor="page" w:hAnchor="margin" w:x="6803" w:y="8844"/>
        <w:rPr>
          <w:rStyle w:val="C3"/>
          <w:rtl w:val="0"/>
        </w:rPr>
      </w:pPr>
    </w:p>
    <w:p>
      <w:pPr>
        <w:pStyle w:val="P27"/>
        <w:framePr w:w="3836" w:h="249" w:hRule="exact" w:wrap="none" w:vAnchor="page" w:hAnchor="margin" w:x="6859" w:y="8915"/>
        <w:rPr>
          <w:rStyle w:val="C20"/>
          <w:rtl w:val="0"/>
        </w:rPr>
      </w:pPr>
      <w:r>
        <w:rPr>
          <w:rStyle w:val="C20"/>
          <w:rtl w:val="0"/>
        </w:rPr>
        <w:t>Způsoby ověření</w:t>
      </w:r>
    </w:p>
    <w:p>
      <w:pPr>
        <w:pStyle w:val="P12"/>
        <w:framePr w:w="6710" w:h="607" w:hRule="exact" w:wrap="none" w:vAnchor="page" w:hAnchor="margin" w:x="45" w:y="9221"/>
        <w:rPr>
          <w:rStyle w:val="C3"/>
          <w:rtl w:val="0"/>
        </w:rPr>
      </w:pPr>
    </w:p>
    <w:p>
      <w:pPr>
        <w:pStyle w:val="P13"/>
        <w:framePr w:w="6658" w:h="480" w:hRule="exact" w:wrap="none" w:vAnchor="page" w:hAnchor="margin" w:x="71" w:y="9277"/>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9221"/>
        <w:rPr>
          <w:rStyle w:val="C3"/>
          <w:rtl w:val="0"/>
        </w:rPr>
      </w:pPr>
    </w:p>
    <w:p>
      <w:pPr>
        <w:pStyle w:val="P29"/>
        <w:framePr w:w="3839" w:h="480" w:hRule="exact" w:wrap="none" w:vAnchor="page" w:hAnchor="margin" w:x="6856" w:y="9277"/>
        <w:rPr>
          <w:rStyle w:val="C21"/>
          <w:rtl w:val="0"/>
        </w:rPr>
      </w:pPr>
      <w:r>
        <w:rPr>
          <w:rStyle w:val="C21"/>
          <w:rtl w:val="0"/>
        </w:rPr>
        <w:t>Praktické předvedení a ústní ověření</w:t>
      </w:r>
    </w:p>
    <w:p>
      <w:pPr>
        <w:pStyle w:val="P16"/>
        <w:framePr w:w="6710" w:h="376" w:hRule="exact" w:wrap="none" w:vAnchor="page" w:hAnchor="margin" w:x="45" w:y="9828"/>
        <w:rPr>
          <w:rStyle w:val="C3"/>
          <w:rtl w:val="0"/>
        </w:rPr>
      </w:pPr>
    </w:p>
    <w:p>
      <w:pPr>
        <w:pStyle w:val="P17"/>
        <w:framePr w:w="6658" w:h="249" w:hRule="exact" w:wrap="none" w:vAnchor="page" w:hAnchor="margin" w:x="71" w:y="9884"/>
        <w:rPr>
          <w:rStyle w:val="C13"/>
          <w:rtl w:val="0"/>
        </w:rPr>
      </w:pPr>
      <w:r>
        <w:rPr>
          <w:rStyle w:val="C13"/>
          <w:rtl w:val="0"/>
        </w:rPr>
        <w:t>b) Prověřit a zkontrolovat energetické zařízení pro připojení měření</w:t>
      </w:r>
    </w:p>
    <w:p>
      <w:pPr>
        <w:pStyle w:val="P30"/>
        <w:framePr w:w="3921" w:h="376" w:hRule="exact" w:wrap="none" w:vAnchor="page" w:hAnchor="margin" w:x="6800" w:y="9828"/>
        <w:rPr>
          <w:rStyle w:val="C3"/>
          <w:rtl w:val="0"/>
        </w:rPr>
      </w:pPr>
    </w:p>
    <w:p>
      <w:pPr>
        <w:pStyle w:val="P31"/>
        <w:framePr w:w="3839" w:h="249" w:hRule="exact" w:wrap="none" w:vAnchor="page" w:hAnchor="margin" w:x="6856" w:y="9884"/>
        <w:rPr>
          <w:rStyle w:val="C22"/>
          <w:rtl w:val="0"/>
        </w:rPr>
      </w:pPr>
      <w:r>
        <w:rPr>
          <w:rStyle w:val="C22"/>
          <w:rtl w:val="0"/>
        </w:rPr>
        <w:t>Praktické předvedení a ústní ověření</w:t>
      </w:r>
    </w:p>
    <w:p>
      <w:pPr>
        <w:pStyle w:val="P32"/>
        <w:framePr w:w="10710" w:h="248" w:hRule="exact" w:wrap="none" w:vAnchor="page" w:hAnchor="margin" w:x="28" w:y="10317"/>
        <w:rPr>
          <w:rStyle w:val="C23"/>
          <w:rtl w:val="0"/>
        </w:rPr>
      </w:pPr>
      <w:r>
        <w:rPr>
          <w:rStyle w:val="C23"/>
          <w:rtl w:val="0"/>
        </w:rPr>
        <w:t>Je třeba splnit obě kritéria.</w:t>
      </w:r>
    </w:p>
    <w:p>
      <w:pPr>
        <w:pStyle w:val="P23"/>
        <w:framePr w:w="10710" w:h="340" w:hRule="exact" w:wrap="none" w:vAnchor="page" w:hAnchor="margin" w:x="28" w:y="10753"/>
        <w:rPr>
          <w:rStyle w:val="C18"/>
          <w:rtl w:val="0"/>
        </w:rPr>
      </w:pPr>
      <w:r>
        <w:rPr>
          <w:rStyle w:val="C18"/>
          <w:rtl w:val="0"/>
        </w:rPr>
        <w:t>Montáž přístrojů pro přímá měření spotřeby elektrické energie</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a) Provést mechanickou montáž prvků měřicích zařízení spotřeby elektrické energie</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Praktické předvedení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Zapojit jednosazbové a dvousazbové systémy měření spotřeby elektrické energie</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w:t>
      </w:r>
    </w:p>
    <w:p>
      <w:pPr>
        <w:pStyle w:val="P32"/>
        <w:framePr w:w="10710" w:h="248" w:hRule="exact" w:wrap="none" w:vAnchor="page" w:hAnchor="margin" w:x="28" w:y="12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pro měření spotřeby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dálkové odečty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měření spotřeby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měřicího zařízení do systému pro měření spotřeby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měřicího zařízení v systému pro měření spotřeby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montáž komunikačního zařízení a kontrolu komunikace s řídicí centrálou (datový koncentrátor, modem, router atd.)</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d) Provést měření signálu PLC s vyhodnocením, nebo NON PLC s vyhodnocením</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e) Provést měření síly signálu různých operátorů s vyhodnocením  (G2, G3, GSM, LTE atd.)</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Vedení dokumentace měřícího zařízení spotřeby elektrické energie</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Vyhotovit protokol o instalaci zařízení pro měření spotřeby elektrické energie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0"/>
        <w:rPr>
          <w:rStyle w:val="C3"/>
          <w:rtl w:val="0"/>
        </w:rPr>
      </w:pPr>
    </w:p>
    <w:p>
      <w:pPr>
        <w:pStyle w:val="P17"/>
        <w:framePr w:w="6658" w:h="249" w:hRule="exact" w:wrap="none" w:vAnchor="page" w:hAnchor="margin" w:x="71" w:y="11216"/>
        <w:rPr>
          <w:rStyle w:val="C13"/>
          <w:rtl w:val="0"/>
        </w:rPr>
      </w:pPr>
      <w:r>
        <w:rPr>
          <w:rStyle w:val="C13"/>
          <w:rtl w:val="0"/>
        </w:rPr>
        <w:t>b) Provést záznam do provozní dokumentace o instalaci a funkčnosti</w:t>
      </w:r>
    </w:p>
    <w:p>
      <w:pPr>
        <w:pStyle w:val="P30"/>
        <w:framePr w:w="3921" w:h="376" w:hRule="exact" w:wrap="none" w:vAnchor="page" w:hAnchor="margin" w:x="6800" w:y="11160"/>
        <w:rPr>
          <w:rStyle w:val="C3"/>
          <w:rtl w:val="0"/>
        </w:rPr>
      </w:pPr>
    </w:p>
    <w:p>
      <w:pPr>
        <w:pStyle w:val="P31"/>
        <w:framePr w:w="3839" w:h="249" w:hRule="exact" w:wrap="none" w:vAnchor="page" w:hAnchor="margin" w:x="6856" w:y="11216"/>
        <w:rPr>
          <w:rStyle w:val="C22"/>
          <w:rtl w:val="0"/>
        </w:rPr>
      </w:pPr>
      <w:r>
        <w:rPr>
          <w:rStyle w:val="C22"/>
          <w:rtl w:val="0"/>
        </w:rPr>
        <w:t>Praktické předvedení a ústní ověření</w:t>
      </w:r>
    </w:p>
    <w:p>
      <w:pPr>
        <w:pStyle w:val="P32"/>
        <w:framePr w:w="10710" w:h="248" w:hRule="exact" w:wrap="none" w:vAnchor="page" w:hAnchor="margin" w:x="28" w:y="116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se lékařským potvrzením (odkaz na nadřazené povolání v NSP - https://nsp.cz/jednotka-prace/elektromechanik-pro-silno#zdravotni-zpusobilost).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reálném zařízení.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příslušenství měřicího systému pro měření spotřeby elektrické energie budou zapojeny v elektroměrovém rozvaděči.</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d) kompetence </w:t>
      </w:r>
      <w:r>
        <w:rPr>
          <w:rFonts w:ascii="Arial" w:cs="Arial" w:hAnsi="Arial" w:eastAsia="Arial"/>
          <w:b w:val="1"/>
          <w:i w:val="0"/>
          <w:caps w:val="0"/>
          <w:strike w:val="0"/>
          <w:noProof w:val="0"/>
          <w:vanish w:val="0"/>
          <w:color w:val="auto"/>
          <w:sz w:val="20"/>
          <w:u w:val="none"/>
          <w:shd w:val="clear" w:color="auto" w:fill="auto"/>
          <w:vertAlign w:val="baseline"/>
          <w:lang/>
        </w:rPr>
        <w:t>Kontrola a ověření funkčnosti měření spotřeby elektrické energie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určí, zda uchazeč bude provádět měření signálu PLC s vyhodnocením (PRIME, G3 apod.), nebo NON PLC s vyhodnocením (Sig Fox, LoRa apod.).</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měření v elektroenergetice nebo 5 let praxe ve funkci učitele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měření v elektroenergetice nebo 5 let praxe ve funkci učitele odborných předmětů nebo praktického vyučování nebo odborného výcviku v elektrooboru a současně musí splňovat odbornou způsobilost v elektrotechnice minimálně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(zákon č. 458/2000 Sb., o podmínkách podnikání a o výkonu státní správy v energetických odvětvích - energetický zákon, vyhláška č. 82/2011 Sb., o měření elektřiny, v platném znění</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energetiky a elektrotechniky (ČSN 33 2000-4-41, ČSN 33 2000-5-54, PNE 33-0000-1, ČSN EN 501 10-1, ČSN EN 501 10-2)</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zařízení, montážní výkresy, schémata, elektrotechnické výkresy, formulář protokolu o instalaci zařízení pro měření spotřeby elektrické energie, provozní dokumentace pro záznam o instalaci zařízení a ověření funkčnosti</w:t>
      </w:r>
    </w:p>
    <w:p>
      <w:pPr>
        <w:keepNext w:val="0"/>
        <w:keepLines w:val="1"/>
        <w:framePr w:w="10766" w:h="124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požárně bezpečnostní směrnice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nářadí elektromontéra pro práci pod napětím na zařízení nízkého napětí:</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k odizolování drátů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Imbusových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24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zkoušečka napětí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multifunkční sdružený přístroj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klešťový ampérmetr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sledu fází</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spotřeby a dodávky elektrické energie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a spínací přístroje pro dálkové ovládání a přenos naměřených hodnot</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měření komunikačního zařízení, měření signálu PLC s vyhodnocením (PRIME, G3 apod.), měření signálu NON PLC s vyhodnocením (Sig Fox, LoRa apod.) </w:t>
      </w:r>
    </w:p>
    <w:p>
      <w:pPr>
        <w:keepNext w:val="0"/>
        <w:keepLines w:val="1"/>
        <w:framePr w:w="10766" w:h="1242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síly signálu různých operátorů (G2, G3, GSM, LTE atd.)</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a vodiče různých průřezů</w:t>
      </w:r>
    </w:p>
    <w:p>
      <w:pPr>
        <w:keepNext w:val="0"/>
        <w:keepLines w:val="1"/>
        <w:framePr w:w="10766" w:h="1242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elektroměrové rozváděče</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provádět na reálném nebo cvičném pracovišti.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EON Distribuce,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Staněk, revizní technik elektrických zařízení</w:t>
      </w:r>
    </w:p>
    <w:p>
      <w:pPr>
        <w:pStyle w:val="P21"/>
        <w:framePr w:w="7654" w:h="331" w:hRule="exact" w:wrap="none" w:vAnchor="page" w:hAnchor="margin" w:x="28" w:y="15940"/>
        <w:rPr>
          <w:rStyle w:val="C16"/>
          <w:rtl w:val="0"/>
        </w:rPr>
      </w:pPr>
      <w:r>
        <w:rPr>
          <w:rStyle w:val="C16"/>
          <w:rtl w:val="0"/>
        </w:rPr>
        <w:t>Montér/montérka měření v elektroenergetice, 16.4.2026 3:35:41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441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572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D5A4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EEF91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AED8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