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548F16" Type="http://schemas.openxmlformats.org/officeDocument/2006/relationships/officeDocument" Target="/word/document.xml" /><Relationship Id="coreR1E548F16" Type="http://schemas.openxmlformats.org/package/2006/relationships/metadata/core-properties" Target="/docProps/core.xml" /><Relationship Id="customR1E548F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Tester/testerka softwaru (kód: 18-021-N)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Digitální a informační agentura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Softwarový tester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03.06.2023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Tester/testerka softwaru, 2.8.2026 15:01:02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SDA Czech Republic s.r.o.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Bílkova 855/19, 11000 Praha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Skillmea s. r. o.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>Rohanské nábřeží 678/23/23, 18600 Praha 8</w:t>
      </w:r>
    </w:p>
    <w:p>
      <w:pPr>
        <w:pStyle w:val="P13"/>
        <w:framePr w:w="7847" w:h="376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Sprinto Digital s.r.o.</w:t>
      </w:r>
    </w:p>
    <w:p>
      <w:pPr>
        <w:pStyle w:val="P15"/>
        <w:framePr w:w="2784" w:h="376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 xml:space="preserve">Žitná  566/18, 12000 Praha 2</w:t>
      </w:r>
    </w:p>
    <w:p>
      <w:pPr>
        <w:pStyle w:val="P17"/>
        <w:framePr w:w="7847" w:h="607" w:hRule="exact" w:wrap="none" w:vAnchor="page" w:hAnchor="margin" w:x="45" w:y="435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13"/>
        <w:rPr>
          <w:rStyle w:val="C15"/>
          <w:rtl w:val="0"/>
        </w:rPr>
      </w:pPr>
      <w:r>
        <w:rPr>
          <w:rStyle w:val="C15"/>
          <w:rtl w:val="0"/>
        </w:rPr>
        <w:t>Unicorn Vysoká škola s.r.o.</w:t>
      </w:r>
    </w:p>
    <w:p>
      <w:pPr>
        <w:pStyle w:val="P19"/>
        <w:framePr w:w="2784" w:h="607" w:hRule="exact" w:wrap="none" w:vAnchor="page" w:hAnchor="margin" w:x="7937" w:y="435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13"/>
        <w:rPr>
          <w:rStyle w:val="C16"/>
          <w:rtl w:val="0"/>
        </w:rPr>
      </w:pPr>
      <w:r>
        <w:rPr>
          <w:rStyle w:val="C16"/>
          <w:rtl w:val="0"/>
        </w:rPr>
        <w:t>V kapslovně 2767/2, 13000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Tester/testerka softwaru, 2.8.2026 15:01:02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