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87902E0" Type="http://schemas.openxmlformats.org/officeDocument/2006/relationships/officeDocument" Target="/word/document.xml" /><Relationship Id="coreR787902E0" Type="http://schemas.openxmlformats.org/package/2006/relationships/metadata/core-properties" Target="/docProps/core.xml" /><Relationship Id="customR787902E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Tester/testerka softwaru (kód: 18-021-N)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Softwarový tester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03.06.2023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Tester/testerka softwaru, 11.9.2026 17:49:44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SDA Czech Republic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Bílkova 855/19, 11000 Praha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Skillmea s. r. 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Rohanské nábřeží 678/23/23, 18600 Praha 8</w:t>
      </w:r>
    </w:p>
    <w:p>
      <w:pPr>
        <w:pStyle w:val="P13"/>
        <w:framePr w:w="7847" w:h="376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Sprinto Digital s.r.o.</w:t>
      </w:r>
    </w:p>
    <w:p>
      <w:pPr>
        <w:pStyle w:val="P15"/>
        <w:framePr w:w="2784" w:h="376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 xml:space="preserve">Žitná  566/18, 12000 Praha 2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Unicorn Vysoká škola s.r.o.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V kapslovně 2767/2, 13000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Tester/testerka softwaru, 11.9.2026 17:49:44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