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BF19F" Type="http://schemas.openxmlformats.org/officeDocument/2006/relationships/officeDocument" Target="/word/document.xml" /><Relationship Id="coreR35CBF19F" Type="http://schemas.openxmlformats.org/package/2006/relationships/metadata/core-properties" Target="/docProps/core.xml" /><Relationship Id="customR35CBF1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29.10.2026 3:18:08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dokončovacího zpracování tiskovin (kód: 34-57-L/01)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Operátor automatických linek pro dokončující zpracování v polygrafii (kód: 34-99-M/08)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Operátor/operátorka na automatických linkách pro dokončující zpracování v polygrafii (kód: 34-055-M)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Operátor dokončovacích polygrafických linek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Operátor/operátorka na automatických linkách pro dokončující zpracování v polygrafii, 29.10.2026 3:18:08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