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5AC20B" Type="http://schemas.openxmlformats.org/officeDocument/2006/relationships/officeDocument" Target="/word/document.xml" /><Relationship Id="coreR4A5AC20B" Type="http://schemas.openxmlformats.org/package/2006/relationships/metadata/core-properties" Target="/docProps/core.xml" /><Relationship Id="customR4A5AC20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Kompozitor/kompozitorka obrazu audiovizuálního díla (kód: 82-045-N)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Provedení základní 2D kompozice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Provedení pokročilé 2D kompozice s importovanými 3D objekty a animací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kompozici v prostoru XYZ</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kompozici stereoskopické scény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Orientace v barevných RGB prostorech s ohledem na typy kamerových záznamů, import grafických podkladů a výpočet a import 3D scén</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5</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Kompozitor/kompozitorka obrazu audiovizuálního díla, 28.7.2026 10:15:05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Provedení základní 2D kompozice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Vytvořit jednoduchou scénu v daném rozlišení s pomocí standardního nastavení, případně jeho modifikací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základní pojmy jako rozlišení, framerate, objekt, vrstva, světlo, typy propuštění vrstev (blend mode)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Předvést použití klíčování, jeho základní typy, důvody používání modrého nebo zeleného klíčovacího pozadí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Objasnit práci s maskami a alfa kanály a uvést příklady jejich využití v kompozici, importu a exportu dat</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Předvést použití barevných korekcí a objasnit, jaký je rozdíl mezi primární a sekundární barevnou korekcí</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Předvést práci s titulkovačem a znalost grafické úpravy titulků, jejich barevnosti a stínů</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Praktické předvedení</w:t>
      </w:r>
    </w:p>
    <w:p>
      <w:pPr>
        <w:pStyle w:val="P12"/>
        <w:framePr w:w="6710" w:h="607" w:hRule="exact" w:wrap="none" w:vAnchor="page" w:hAnchor="margin" w:x="45" w:y="7168"/>
        <w:rPr>
          <w:rStyle w:val="C3"/>
          <w:rtl w:val="0"/>
        </w:rPr>
      </w:pPr>
    </w:p>
    <w:p>
      <w:pPr>
        <w:pStyle w:val="P13"/>
        <w:framePr w:w="6658" w:h="480" w:hRule="exact" w:wrap="none" w:vAnchor="page" w:hAnchor="margin" w:x="71" w:y="7224"/>
        <w:rPr>
          <w:rStyle w:val="C11"/>
          <w:rtl w:val="0"/>
        </w:rPr>
      </w:pPr>
      <w:r>
        <w:rPr>
          <w:rStyle w:val="C11"/>
          <w:rtl w:val="0"/>
        </w:rPr>
        <w:t>g) Vysvětlit typy souborů používáných pro přenos bitmapové grafiky do kompozičních systémů</w:t>
      </w:r>
    </w:p>
    <w:p>
      <w:pPr>
        <w:pStyle w:val="P28"/>
        <w:framePr w:w="3921" w:h="607" w:hRule="exact" w:wrap="none" w:vAnchor="page" w:hAnchor="margin" w:x="6800" w:y="7168"/>
        <w:rPr>
          <w:rStyle w:val="C3"/>
          <w:rtl w:val="0"/>
        </w:rPr>
      </w:pPr>
    </w:p>
    <w:p>
      <w:pPr>
        <w:pStyle w:val="P29"/>
        <w:framePr w:w="3839" w:h="480" w:hRule="exact" w:wrap="none" w:vAnchor="page" w:hAnchor="margin" w:x="6856" w:y="7224"/>
        <w:rPr>
          <w:rStyle w:val="C21"/>
          <w:rtl w:val="0"/>
        </w:rPr>
      </w:pPr>
      <w:r>
        <w:rPr>
          <w:rStyle w:val="C21"/>
          <w:rtl w:val="0"/>
        </w:rPr>
        <w:t>Ústní ověření</w:t>
      </w:r>
    </w:p>
    <w:p>
      <w:pPr>
        <w:pStyle w:val="P16"/>
        <w:framePr w:w="6710" w:h="607" w:hRule="exact" w:wrap="none" w:vAnchor="page" w:hAnchor="margin" w:x="45" w:y="7775"/>
        <w:rPr>
          <w:rStyle w:val="C3"/>
          <w:rtl w:val="0"/>
        </w:rPr>
      </w:pPr>
    </w:p>
    <w:p>
      <w:pPr>
        <w:pStyle w:val="P17"/>
        <w:framePr w:w="6658" w:h="480" w:hRule="exact" w:wrap="none" w:vAnchor="page" w:hAnchor="margin" w:x="71" w:y="7831"/>
        <w:rPr>
          <w:rStyle w:val="C13"/>
          <w:rtl w:val="0"/>
        </w:rPr>
      </w:pPr>
      <w:r>
        <w:rPr>
          <w:rStyle w:val="C13"/>
          <w:rtl w:val="0"/>
        </w:rPr>
        <w:t>h) Předvést nastavení výsledného renderu a exportu do požadovaných formátů</w:t>
      </w:r>
    </w:p>
    <w:p>
      <w:pPr>
        <w:pStyle w:val="P30"/>
        <w:framePr w:w="3921" w:h="607" w:hRule="exact" w:wrap="none" w:vAnchor="page" w:hAnchor="margin" w:x="6800" w:y="7775"/>
        <w:rPr>
          <w:rStyle w:val="C3"/>
          <w:rtl w:val="0"/>
        </w:rPr>
      </w:pPr>
    </w:p>
    <w:p>
      <w:pPr>
        <w:pStyle w:val="P31"/>
        <w:framePr w:w="3839" w:h="480" w:hRule="exact" w:wrap="none" w:vAnchor="page" w:hAnchor="margin" w:x="6856" w:y="7831"/>
        <w:rPr>
          <w:rStyle w:val="C22"/>
          <w:rtl w:val="0"/>
        </w:rPr>
      </w:pPr>
      <w:r>
        <w:rPr>
          <w:rStyle w:val="C22"/>
          <w:rtl w:val="0"/>
        </w:rPr>
        <w:t>Praktické předvedení</w:t>
      </w:r>
    </w:p>
    <w:p>
      <w:pPr>
        <w:pStyle w:val="P32"/>
        <w:framePr w:w="10710" w:h="248" w:hRule="exact" w:wrap="none" w:vAnchor="page" w:hAnchor="margin" w:x="28" w:y="84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Kompozitor/kompozitorka obrazu audiovizuálního díla, 28.7.2026 10:15:05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Provedení pokročilé 2D kompozice s importovanými 3D objekty a animací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důvody použití prokládaného řádkování a vysvětlit, kdy použít prokládané a kdy neprokládané řádkování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práci s formáty EDL, AAF a XML pro import dat z off-line systémů, objasnit, k čemu slouží a jaké nesou informace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Předvést využití typického workflow při kompozicích s importem a zakomponováním 3D objektů do scény, přičemž 3D objekty jsou vytvořeny v jiném programu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využívané typy souborů pro přenos dat z běžně používaných 3D systémů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Objasnit typy a využití textur, difúzních map, reflexních map, spekulárních map, displacement map a kamerových dat</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Předvést malování, maskování a retušování (painting, rotoscoping, retouching) a jeho využití v rámci úprav obrazu, výroby masek</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w:t>
      </w:r>
    </w:p>
    <w:p>
      <w:pPr>
        <w:pStyle w:val="P12"/>
        <w:framePr w:w="6710" w:h="831" w:hRule="exact" w:wrap="none" w:vAnchor="page" w:hAnchor="margin" w:x="45" w:y="6835"/>
        <w:rPr>
          <w:rStyle w:val="C3"/>
          <w:rtl w:val="0"/>
        </w:rPr>
      </w:pPr>
    </w:p>
    <w:p>
      <w:pPr>
        <w:pStyle w:val="P13"/>
        <w:framePr w:w="6658" w:h="704" w:hRule="exact" w:wrap="none" w:vAnchor="page" w:hAnchor="margin" w:x="71" w:y="6891"/>
        <w:rPr>
          <w:rStyle w:val="C11"/>
          <w:rtl w:val="0"/>
        </w:rPr>
      </w:pPr>
      <w:r>
        <w:rPr>
          <w:rStyle w:val="C11"/>
          <w:rtl w:val="0"/>
        </w:rPr>
        <w:t>g) Předvést degradaci a vyčištění obrazu s ohledem na kompozici objektů do pozadí – degrain, regrain, jpeg komprese, rozostření a jeho typy, vady konkrétních materiálů</w:t>
      </w:r>
    </w:p>
    <w:p>
      <w:pPr>
        <w:pStyle w:val="P28"/>
        <w:framePr w:w="3921" w:h="831" w:hRule="exact" w:wrap="none" w:vAnchor="page" w:hAnchor="margin" w:x="6800" w:y="6835"/>
        <w:rPr>
          <w:rStyle w:val="C3"/>
          <w:rtl w:val="0"/>
        </w:rPr>
      </w:pPr>
    </w:p>
    <w:p>
      <w:pPr>
        <w:pStyle w:val="P29"/>
        <w:framePr w:w="3839" w:h="704" w:hRule="exact" w:wrap="none" w:vAnchor="page" w:hAnchor="margin" w:x="6856" w:y="6891"/>
        <w:rPr>
          <w:rStyle w:val="C21"/>
          <w:rtl w:val="0"/>
        </w:rPr>
      </w:pPr>
      <w:r>
        <w:rPr>
          <w:rStyle w:val="C21"/>
          <w:rtl w:val="0"/>
        </w:rPr>
        <w:t>Praktické předvedení</w:t>
      </w:r>
    </w:p>
    <w:p>
      <w:pPr>
        <w:pStyle w:val="P16"/>
        <w:framePr w:w="6710" w:h="607" w:hRule="exact" w:wrap="none" w:vAnchor="page" w:hAnchor="margin" w:x="45" w:y="7666"/>
        <w:rPr>
          <w:rStyle w:val="C3"/>
          <w:rtl w:val="0"/>
        </w:rPr>
      </w:pPr>
    </w:p>
    <w:p>
      <w:pPr>
        <w:pStyle w:val="P17"/>
        <w:framePr w:w="6658" w:h="480" w:hRule="exact" w:wrap="none" w:vAnchor="page" w:hAnchor="margin" w:x="71" w:y="7722"/>
        <w:rPr>
          <w:rStyle w:val="C13"/>
          <w:rtl w:val="0"/>
        </w:rPr>
      </w:pPr>
      <w:r>
        <w:rPr>
          <w:rStyle w:val="C13"/>
          <w:rtl w:val="0"/>
        </w:rPr>
        <w:t>h) Vysvětlit možnosti deformace objektů – warping, deform, přeměna objektů – morphing, práce s bilineárními a bikubickými povrchy</w:t>
      </w:r>
    </w:p>
    <w:p>
      <w:pPr>
        <w:pStyle w:val="P30"/>
        <w:framePr w:w="3921" w:h="607" w:hRule="exact" w:wrap="none" w:vAnchor="page" w:hAnchor="margin" w:x="6800" w:y="7666"/>
        <w:rPr>
          <w:rStyle w:val="C3"/>
          <w:rtl w:val="0"/>
        </w:rPr>
      </w:pPr>
    </w:p>
    <w:p>
      <w:pPr>
        <w:pStyle w:val="P31"/>
        <w:framePr w:w="3839" w:h="480" w:hRule="exact" w:wrap="none" w:vAnchor="page" w:hAnchor="margin" w:x="6856" w:y="7722"/>
        <w:rPr>
          <w:rStyle w:val="C22"/>
          <w:rtl w:val="0"/>
        </w:rPr>
      </w:pPr>
      <w:r>
        <w:rPr>
          <w:rStyle w:val="C22"/>
          <w:rtl w:val="0"/>
        </w:rPr>
        <w:t>Ústní ověření</w:t>
      </w:r>
    </w:p>
    <w:p>
      <w:pPr>
        <w:pStyle w:val="P12"/>
        <w:framePr w:w="6710" w:h="376" w:hRule="exact" w:wrap="none" w:vAnchor="page" w:hAnchor="margin" w:x="45" w:y="8273"/>
        <w:rPr>
          <w:rStyle w:val="C3"/>
          <w:rtl w:val="0"/>
        </w:rPr>
      </w:pPr>
    </w:p>
    <w:p>
      <w:pPr>
        <w:pStyle w:val="P13"/>
        <w:framePr w:w="6658" w:h="249" w:hRule="exact" w:wrap="none" w:vAnchor="page" w:hAnchor="margin" w:x="71" w:y="8329"/>
        <w:rPr>
          <w:rStyle w:val="C11"/>
          <w:rtl w:val="0"/>
        </w:rPr>
      </w:pPr>
      <w:r>
        <w:rPr>
          <w:rStyle w:val="C11"/>
          <w:rtl w:val="0"/>
        </w:rPr>
        <w:t>i) Vysvětlit užití částicových systémů – particles, popsat příklady využití</w:t>
      </w:r>
    </w:p>
    <w:p>
      <w:pPr>
        <w:pStyle w:val="P28"/>
        <w:framePr w:w="3921" w:h="376" w:hRule="exact" w:wrap="none" w:vAnchor="page" w:hAnchor="margin" w:x="6800" w:y="8273"/>
        <w:rPr>
          <w:rStyle w:val="C3"/>
          <w:rtl w:val="0"/>
        </w:rPr>
      </w:pPr>
    </w:p>
    <w:p>
      <w:pPr>
        <w:pStyle w:val="P29"/>
        <w:framePr w:w="3839" w:h="249" w:hRule="exact" w:wrap="none" w:vAnchor="page" w:hAnchor="margin" w:x="6856" w:y="8329"/>
        <w:rPr>
          <w:rStyle w:val="C21"/>
          <w:rtl w:val="0"/>
        </w:rPr>
      </w:pPr>
      <w:r>
        <w:rPr>
          <w:rStyle w:val="C21"/>
          <w:rtl w:val="0"/>
        </w:rPr>
        <w:t>Ústní ověření</w:t>
      </w:r>
    </w:p>
    <w:p>
      <w:pPr>
        <w:pStyle w:val="P16"/>
        <w:framePr w:w="6710" w:h="607" w:hRule="exact" w:wrap="none" w:vAnchor="page" w:hAnchor="margin" w:x="45" w:y="8649"/>
        <w:rPr>
          <w:rStyle w:val="C3"/>
          <w:rtl w:val="0"/>
        </w:rPr>
      </w:pPr>
    </w:p>
    <w:p>
      <w:pPr>
        <w:pStyle w:val="P17"/>
        <w:framePr w:w="6658" w:h="480" w:hRule="exact" w:wrap="none" w:vAnchor="page" w:hAnchor="margin" w:x="71" w:y="8705"/>
        <w:rPr>
          <w:rStyle w:val="C13"/>
          <w:rtl w:val="0"/>
        </w:rPr>
      </w:pPr>
      <w:r>
        <w:rPr>
          <w:rStyle w:val="C13"/>
          <w:rtl w:val="0"/>
        </w:rPr>
        <w:t>j) Vytvořit animaci pomocí klíčových snímků a popsat, co jsou to klíčové snímky a jaké druhy trajektorií mezi klíčovými snímky existují</w:t>
      </w:r>
    </w:p>
    <w:p>
      <w:pPr>
        <w:pStyle w:val="P30"/>
        <w:framePr w:w="3921" w:h="607" w:hRule="exact" w:wrap="none" w:vAnchor="page" w:hAnchor="margin" w:x="6800" w:y="8649"/>
        <w:rPr>
          <w:rStyle w:val="C3"/>
          <w:rtl w:val="0"/>
        </w:rPr>
      </w:pPr>
    </w:p>
    <w:p>
      <w:pPr>
        <w:pStyle w:val="P31"/>
        <w:framePr w:w="3839" w:h="480" w:hRule="exact" w:wrap="none" w:vAnchor="page" w:hAnchor="margin" w:x="6856" w:y="8705"/>
        <w:rPr>
          <w:rStyle w:val="C22"/>
          <w:rtl w:val="0"/>
        </w:rPr>
      </w:pPr>
      <w:r>
        <w:rPr>
          <w:rStyle w:val="C22"/>
          <w:rtl w:val="0"/>
        </w:rPr>
        <w:t>Praktické předvedení</w:t>
      </w:r>
    </w:p>
    <w:p>
      <w:pPr>
        <w:pStyle w:val="P12"/>
        <w:framePr w:w="6710" w:h="376" w:hRule="exact" w:wrap="none" w:vAnchor="page" w:hAnchor="margin" w:x="45" w:y="9256"/>
        <w:rPr>
          <w:rStyle w:val="C3"/>
          <w:rtl w:val="0"/>
        </w:rPr>
      </w:pPr>
    </w:p>
    <w:p>
      <w:pPr>
        <w:pStyle w:val="P13"/>
        <w:framePr w:w="6658" w:h="249" w:hRule="exact" w:wrap="none" w:vAnchor="page" w:hAnchor="margin" w:x="71" w:y="9312"/>
        <w:rPr>
          <w:rStyle w:val="C11"/>
          <w:rtl w:val="0"/>
        </w:rPr>
      </w:pPr>
      <w:r>
        <w:rPr>
          <w:rStyle w:val="C11"/>
          <w:rtl w:val="0"/>
        </w:rPr>
        <w:t>k) Předvést užití pohybové neostrosti a popsat, k čemu slouží vektor pohybu</w:t>
      </w:r>
    </w:p>
    <w:p>
      <w:pPr>
        <w:pStyle w:val="P28"/>
        <w:framePr w:w="3921" w:h="376" w:hRule="exact" w:wrap="none" w:vAnchor="page" w:hAnchor="margin" w:x="6800" w:y="9256"/>
        <w:rPr>
          <w:rStyle w:val="C3"/>
          <w:rtl w:val="0"/>
        </w:rPr>
      </w:pPr>
    </w:p>
    <w:p>
      <w:pPr>
        <w:pStyle w:val="P29"/>
        <w:framePr w:w="3839" w:h="249" w:hRule="exact" w:wrap="none" w:vAnchor="page" w:hAnchor="margin" w:x="6856" w:y="9312"/>
        <w:rPr>
          <w:rStyle w:val="C21"/>
          <w:rtl w:val="0"/>
        </w:rPr>
      </w:pPr>
      <w:r>
        <w:rPr>
          <w:rStyle w:val="C21"/>
          <w:rtl w:val="0"/>
        </w:rPr>
        <w:t>Praktické předvedení</w:t>
      </w:r>
    </w:p>
    <w:p>
      <w:pPr>
        <w:pStyle w:val="P16"/>
        <w:framePr w:w="6710" w:h="607" w:hRule="exact" w:wrap="none" w:vAnchor="page" w:hAnchor="margin" w:x="45" w:y="9632"/>
        <w:rPr>
          <w:rStyle w:val="C3"/>
          <w:rtl w:val="0"/>
        </w:rPr>
      </w:pPr>
    </w:p>
    <w:p>
      <w:pPr>
        <w:pStyle w:val="P17"/>
        <w:framePr w:w="6658" w:h="480" w:hRule="exact" w:wrap="none" w:vAnchor="page" w:hAnchor="margin" w:x="71" w:y="9688"/>
        <w:rPr>
          <w:rStyle w:val="C13"/>
          <w:rtl w:val="0"/>
        </w:rPr>
      </w:pPr>
      <w:r>
        <w:rPr>
          <w:rStyle w:val="C13"/>
          <w:rtl w:val="0"/>
        </w:rPr>
        <w:t>l) Vysvětlit, jaké jsou výhody a nevýhody 8, 10, 12, 16fp a 32 bitového souboru, které typy souborů danou bitovou hloubku využívají</w:t>
      </w:r>
    </w:p>
    <w:p>
      <w:pPr>
        <w:pStyle w:val="P30"/>
        <w:framePr w:w="3921" w:h="607" w:hRule="exact" w:wrap="none" w:vAnchor="page" w:hAnchor="margin" w:x="6800" w:y="9632"/>
        <w:rPr>
          <w:rStyle w:val="C3"/>
          <w:rtl w:val="0"/>
        </w:rPr>
      </w:pPr>
    </w:p>
    <w:p>
      <w:pPr>
        <w:pStyle w:val="P31"/>
        <w:framePr w:w="3839" w:h="480" w:hRule="exact" w:wrap="none" w:vAnchor="page" w:hAnchor="margin" w:x="6856" w:y="9688"/>
        <w:rPr>
          <w:rStyle w:val="C22"/>
          <w:rtl w:val="0"/>
        </w:rPr>
      </w:pPr>
      <w:r>
        <w:rPr>
          <w:rStyle w:val="C22"/>
          <w:rtl w:val="0"/>
        </w:rPr>
        <w:t>Ústní ověření</w:t>
      </w:r>
    </w:p>
    <w:p>
      <w:pPr>
        <w:pStyle w:val="P12"/>
        <w:framePr w:w="6710" w:h="376" w:hRule="exact" w:wrap="none" w:vAnchor="page" w:hAnchor="margin" w:x="45" w:y="10239"/>
        <w:rPr>
          <w:rStyle w:val="C3"/>
          <w:rtl w:val="0"/>
        </w:rPr>
      </w:pPr>
    </w:p>
    <w:p>
      <w:pPr>
        <w:pStyle w:val="P13"/>
        <w:framePr w:w="6658" w:h="249" w:hRule="exact" w:wrap="none" w:vAnchor="page" w:hAnchor="margin" w:x="71" w:y="10295"/>
        <w:rPr>
          <w:rStyle w:val="C11"/>
          <w:rtl w:val="0"/>
        </w:rPr>
      </w:pPr>
      <w:r>
        <w:rPr>
          <w:rStyle w:val="C11"/>
          <w:rtl w:val="0"/>
        </w:rPr>
        <w:t>m) Předvést užití světel v kompozici</w:t>
      </w:r>
    </w:p>
    <w:p>
      <w:pPr>
        <w:pStyle w:val="P28"/>
        <w:framePr w:w="3921" w:h="376" w:hRule="exact" w:wrap="none" w:vAnchor="page" w:hAnchor="margin" w:x="6800" w:y="10239"/>
        <w:rPr>
          <w:rStyle w:val="C3"/>
          <w:rtl w:val="0"/>
        </w:rPr>
      </w:pPr>
    </w:p>
    <w:p>
      <w:pPr>
        <w:pStyle w:val="P29"/>
        <w:framePr w:w="3839" w:h="249" w:hRule="exact" w:wrap="none" w:vAnchor="page" w:hAnchor="margin" w:x="6856" w:y="10295"/>
        <w:rPr>
          <w:rStyle w:val="C21"/>
          <w:rtl w:val="0"/>
        </w:rPr>
      </w:pPr>
      <w:r>
        <w:rPr>
          <w:rStyle w:val="C21"/>
          <w:rtl w:val="0"/>
        </w:rPr>
        <w:t>Praktické předvedení</w:t>
      </w:r>
    </w:p>
    <w:p>
      <w:pPr>
        <w:pStyle w:val="P16"/>
        <w:framePr w:w="6710" w:h="607" w:hRule="exact" w:wrap="none" w:vAnchor="page" w:hAnchor="margin" w:x="45" w:y="10615"/>
        <w:rPr>
          <w:rStyle w:val="C3"/>
          <w:rtl w:val="0"/>
        </w:rPr>
      </w:pPr>
    </w:p>
    <w:p>
      <w:pPr>
        <w:pStyle w:val="P17"/>
        <w:framePr w:w="6658" w:h="480" w:hRule="exact" w:wrap="none" w:vAnchor="page" w:hAnchor="margin" w:x="71" w:y="10671"/>
        <w:rPr>
          <w:rStyle w:val="C13"/>
          <w:rtl w:val="0"/>
        </w:rPr>
      </w:pPr>
      <w:r>
        <w:rPr>
          <w:rStyle w:val="C13"/>
          <w:rtl w:val="0"/>
        </w:rPr>
        <w:t>n) Předvést znalost základního trackingu, neboli sledování pohybu, stabilizace obrazu, a popsat příklady užití</w:t>
      </w:r>
    </w:p>
    <w:p>
      <w:pPr>
        <w:pStyle w:val="P30"/>
        <w:framePr w:w="3921" w:h="607" w:hRule="exact" w:wrap="none" w:vAnchor="page" w:hAnchor="margin" w:x="6800" w:y="10615"/>
        <w:rPr>
          <w:rStyle w:val="C3"/>
          <w:rtl w:val="0"/>
        </w:rPr>
      </w:pPr>
    </w:p>
    <w:p>
      <w:pPr>
        <w:pStyle w:val="P31"/>
        <w:framePr w:w="3839" w:h="480" w:hRule="exact" w:wrap="none" w:vAnchor="page" w:hAnchor="margin" w:x="6856" w:y="10671"/>
        <w:rPr>
          <w:rStyle w:val="C22"/>
          <w:rtl w:val="0"/>
        </w:rPr>
      </w:pPr>
      <w:r>
        <w:rPr>
          <w:rStyle w:val="C22"/>
          <w:rtl w:val="0"/>
        </w:rPr>
        <w:t>Praktické předvedení</w:t>
      </w:r>
    </w:p>
    <w:p>
      <w:pPr>
        <w:pStyle w:val="P12"/>
        <w:framePr w:w="6710" w:h="376" w:hRule="exact" w:wrap="none" w:vAnchor="page" w:hAnchor="margin" w:x="45" w:y="11222"/>
        <w:rPr>
          <w:rStyle w:val="C3"/>
          <w:rtl w:val="0"/>
        </w:rPr>
      </w:pPr>
    </w:p>
    <w:p>
      <w:pPr>
        <w:pStyle w:val="P13"/>
        <w:framePr w:w="6658" w:h="249" w:hRule="exact" w:wrap="none" w:vAnchor="page" w:hAnchor="margin" w:x="71" w:y="11278"/>
        <w:rPr>
          <w:rStyle w:val="C11"/>
          <w:rtl w:val="0"/>
        </w:rPr>
      </w:pPr>
      <w:r>
        <w:rPr>
          <w:rStyle w:val="C11"/>
          <w:rtl w:val="0"/>
        </w:rPr>
        <w:t>o) Vysvětlit možnost práce s externími plug-iny, rozšíření funkčnosti systémů</w:t>
      </w:r>
    </w:p>
    <w:p>
      <w:pPr>
        <w:pStyle w:val="P28"/>
        <w:framePr w:w="3921" w:h="376" w:hRule="exact" w:wrap="none" w:vAnchor="page" w:hAnchor="margin" w:x="6800" w:y="11222"/>
        <w:rPr>
          <w:rStyle w:val="C3"/>
          <w:rtl w:val="0"/>
        </w:rPr>
      </w:pPr>
    </w:p>
    <w:p>
      <w:pPr>
        <w:pStyle w:val="P29"/>
        <w:framePr w:w="3839" w:h="249" w:hRule="exact" w:wrap="none" w:vAnchor="page" w:hAnchor="margin" w:x="6856" w:y="11278"/>
        <w:rPr>
          <w:rStyle w:val="C21"/>
          <w:rtl w:val="0"/>
        </w:rPr>
      </w:pPr>
      <w:r>
        <w:rPr>
          <w:rStyle w:val="C21"/>
          <w:rtl w:val="0"/>
        </w:rPr>
        <w:t>Ústní ověření</w:t>
      </w:r>
    </w:p>
    <w:p>
      <w:pPr>
        <w:pStyle w:val="P32"/>
        <w:framePr w:w="10710" w:h="248" w:hRule="exact" w:wrap="none" w:vAnchor="page" w:hAnchor="margin" w:x="28" w:y="117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Kompozitor/kompozitorka obrazu audiovizuálního díla, 28.7.2026 10:15:05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kompozici v prostoru XYZ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Objasnit práci s kamerou ve scéně a popsat její užití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typy objektivů, jejich použití v kompozici, a to zejména s ohledem na dodané natočené materiály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Objasnit práci s kamerovým 3D trackingem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hloubku ostrosti a princip užití DOF (Depth Of Field) mapy v kompozicích</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normálovou mapu a její užití v rámci 3D světel na scéně</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Objasnit základ práce s pokročilými 3D stíny, tedy s využitím reálných světel, popsat typy světel a možnosti jejich nastavení</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Popsat možnost programování pomocí skriptů a vysvětlit, k čemu slouží</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Ústní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Orientace v kompozici stereoskopické scény</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a) Vysvětlit, co je to steroskopie</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Ústní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b) Objasnit pojmy interaxiální vzdálenost, bod konvergence a paralaxa a vysvětlit, proč je nutno tyto údaje znát v rámci kompozice</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Ústní ověření</w:t>
      </w:r>
    </w:p>
    <w:p>
      <w:pPr>
        <w:pStyle w:val="P32"/>
        <w:framePr w:w="10710" w:h="248" w:hRule="exact" w:wrap="none" w:vAnchor="page" w:hAnchor="margin" w:x="28" w:y="8756"/>
        <w:rPr>
          <w:rStyle w:val="C23"/>
          <w:rtl w:val="0"/>
        </w:rPr>
      </w:pPr>
      <w:r>
        <w:rPr>
          <w:rStyle w:val="C23"/>
          <w:rtl w:val="0"/>
        </w:rPr>
        <w:t>Je třeba splnit obě kritéria.</w:t>
      </w:r>
    </w:p>
    <w:p>
      <w:pPr>
        <w:pStyle w:val="P23"/>
        <w:framePr w:w="10710" w:h="547" w:hRule="exact" w:wrap="none" w:vAnchor="page" w:hAnchor="margin" w:x="28" w:y="9192"/>
        <w:rPr>
          <w:rStyle w:val="C18"/>
          <w:rtl w:val="0"/>
        </w:rPr>
      </w:pPr>
      <w:r>
        <w:rPr>
          <w:rStyle w:val="C18"/>
          <w:rtl w:val="0"/>
        </w:rPr>
        <w:t>Orientace v barevných RGB prostorech s ohledem na typy kamerových záznamů, import grafických podkladů a výpočet a import 3D scén</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831" w:hRule="exact" w:wrap="none" w:vAnchor="page" w:hAnchor="margin" w:x="45" w:y="10215"/>
        <w:rPr>
          <w:rStyle w:val="C3"/>
          <w:rtl w:val="0"/>
        </w:rPr>
      </w:pPr>
    </w:p>
    <w:p>
      <w:pPr>
        <w:pStyle w:val="P13"/>
        <w:framePr w:w="6658" w:h="704" w:hRule="exact" w:wrap="none" w:vAnchor="page" w:hAnchor="margin" w:x="71" w:y="10271"/>
        <w:rPr>
          <w:rStyle w:val="C11"/>
          <w:rtl w:val="0"/>
        </w:rPr>
      </w:pPr>
      <w:r>
        <w:rPr>
          <w:rStyle w:val="C11"/>
          <w:rtl w:val="0"/>
        </w:rPr>
        <w:t>a) Vysvětlit výhody a nevýhody lineárního a logaritmického barevného prostoru, objasnit, kdy se používají, popsat k čemu slouží LUT soubory / ústní ověření</w:t>
      </w:r>
    </w:p>
    <w:p>
      <w:pPr>
        <w:pStyle w:val="P28"/>
        <w:framePr w:w="3921" w:h="831" w:hRule="exact" w:wrap="none" w:vAnchor="page" w:hAnchor="margin" w:x="6800" w:y="10215"/>
        <w:rPr>
          <w:rStyle w:val="C3"/>
          <w:rtl w:val="0"/>
        </w:rPr>
      </w:pPr>
    </w:p>
    <w:p>
      <w:pPr>
        <w:pStyle w:val="P29"/>
        <w:framePr w:w="3839" w:h="704" w:hRule="exact" w:wrap="none" w:vAnchor="page" w:hAnchor="margin" w:x="6856" w:y="10271"/>
        <w:rPr>
          <w:rStyle w:val="C21"/>
          <w:rtl w:val="0"/>
        </w:rPr>
      </w:pPr>
      <w:r>
        <w:rPr>
          <w:rStyle w:val="C21"/>
          <w:rtl w:val="0"/>
        </w:rPr>
        <w:t>Ústní ověření</w:t>
      </w:r>
    </w:p>
    <w:p>
      <w:pPr>
        <w:pStyle w:val="P16"/>
        <w:framePr w:w="6710" w:h="607" w:hRule="exact" w:wrap="none" w:vAnchor="page" w:hAnchor="margin" w:x="45" w:y="11046"/>
        <w:rPr>
          <w:rStyle w:val="C3"/>
          <w:rtl w:val="0"/>
        </w:rPr>
      </w:pPr>
    </w:p>
    <w:p>
      <w:pPr>
        <w:pStyle w:val="P17"/>
        <w:framePr w:w="6658" w:h="480" w:hRule="exact" w:wrap="none" w:vAnchor="page" w:hAnchor="margin" w:x="71" w:y="11102"/>
        <w:rPr>
          <w:rStyle w:val="C13"/>
          <w:rtl w:val="0"/>
        </w:rPr>
      </w:pPr>
      <w:r>
        <w:rPr>
          <w:rStyle w:val="C13"/>
          <w:rtl w:val="0"/>
        </w:rPr>
        <w:t>b) Vysvětlit užití a popsat základní vlastnosti a rozdíly barevných prostorů sRGB, P3, XYZ a ACES</w:t>
      </w:r>
    </w:p>
    <w:p>
      <w:pPr>
        <w:pStyle w:val="P30"/>
        <w:framePr w:w="3921" w:h="607" w:hRule="exact" w:wrap="none" w:vAnchor="page" w:hAnchor="margin" w:x="6800" w:y="11046"/>
        <w:rPr>
          <w:rStyle w:val="C3"/>
          <w:rtl w:val="0"/>
        </w:rPr>
      </w:pPr>
    </w:p>
    <w:p>
      <w:pPr>
        <w:pStyle w:val="P31"/>
        <w:framePr w:w="3839" w:h="480" w:hRule="exact" w:wrap="none" w:vAnchor="page" w:hAnchor="margin" w:x="6856" w:y="11102"/>
        <w:rPr>
          <w:rStyle w:val="C22"/>
          <w:rtl w:val="0"/>
        </w:rPr>
      </w:pPr>
      <w:r>
        <w:rPr>
          <w:rStyle w:val="C22"/>
          <w:rtl w:val="0"/>
        </w:rPr>
        <w:t>Ústní ověření</w:t>
      </w:r>
    </w:p>
    <w:p>
      <w:pPr>
        <w:pStyle w:val="P32"/>
        <w:framePr w:w="10710" w:h="248" w:hRule="exact" w:wrap="none" w:vAnchor="page" w:hAnchor="margin" w:x="28" w:y="117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Kompozitor/kompozitorka obrazu audiovizuálního díla, 28.7.2026 10:15:05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5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zahájením vlastního ověřování podle tohoto hodnoticího standardu:</w:t>
      </w:r>
    </w:p>
    <w:p>
      <w:pPr>
        <w:keepNext w:val="0"/>
        <w:keepLines w:val="1"/>
        <w:framePr w:w="10766" w:h="1186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w:t>
      </w:r>
    </w:p>
    <w:p>
      <w:pPr>
        <w:keepNext w:val="0"/>
        <w:keepLines w:val="1"/>
        <w:framePr w:w="10766" w:h="1186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showreel (ukázka prací v rozsahu cca 2 min), breakdown (ukázka postupu výroby) alespoň jedné práce na CD/DVD nosiči.</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obdrží uchazeč zadání pro vykonávání zkoušky podle tohoto standardu, jenž má následující obsah a strukturu:</w:t>
      </w:r>
    </w:p>
    <w:p>
      <w:pPr>
        <w:keepNext w:val="0"/>
        <w:keepLines w:val="1"/>
        <w:framePr w:w="10766" w:h="11860"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záběru v podobě jdnoduchého storyboardového obrázku se slovním popisem,</w:t>
      </w:r>
    </w:p>
    <w:p>
      <w:pPr>
        <w:keepNext w:val="0"/>
        <w:keepLines w:val="1"/>
        <w:framePr w:w="10766" w:h="11860"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•videomateriál v podobě sekvence jednotlivých snímků složený z:</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záběr natáčený na green/blue screen,</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záběr pozadí s jemným pohybem kamery, do kterého se bude integrovat předchozí záběr, zároveň je zde nutnost retušování,</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dodatečné točené elementy, které je potřeba zaintegorvat do scény (mraky, kouře atd.),</w:t>
      </w:r>
    </w:p>
    <w:p>
      <w:pPr>
        <w:keepNext w:val="0"/>
        <w:keepLines w:val="1"/>
        <w:framePr w:w="10766" w:h="11860"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dokreslovačka v podobě bitmapové grafiky, kterou je potřeba zaintegrovat do natočeného záběru,</w:t>
      </w:r>
    </w:p>
    <w:p>
      <w:pPr>
        <w:keepNext w:val="0"/>
        <w:keepLines w:val="1"/>
        <w:framePr w:w="10766" w:h="11860"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•3D objekt v podobě renderu (sekvence bitmapové grafiky):</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současné všechny nutné vrstvy potřebné ke korektnímu zapuštění (shadow pass, ambient occlusion pass, depth pass, motion vector pass atd.),</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zjednodušený model ve formátu, jenž umožňuje import do kompozičního software,</w:t>
      </w:r>
    </w:p>
    <w:p>
      <w:pPr>
        <w:keepNext w:val="0"/>
        <w:keepLines w:val="1"/>
        <w:framePr w:w="10766" w:h="11860"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•grafické elementy v podobě bitmapové grafiky, které je případně nutné integrovat do výsledné kompozice (loga, titulky atd.).</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Výstupem praktické zkoušky bude kompozice na daném pozadí, které bude zároveň sloužit jako etalon pro barevné korekce. Pozadí bude ideálně v kamerovém švenku, případně nájezdu (odjezdu) kamery. Rozlišení kompozice bude standardní HD 1920 x 1080 bodů, 25 snímků za sekundu, délka do 10 sekund. Nad pozadím bude vrstva s objektem na modrém nebo zeleném klíčovacím pozadí, ideálně s nechtěnými objekty, které však nezasahují do požadovaného základního objektu. Pomocí klíčování, masek, změny velikosti, pozice, rotace a barevných úprav bude tento objekt zasazen do pozadí. Dále bude tento objekt pomocí trackingu (sledování pohybu) připraven tak, aby po kompozici v pohybu působil jako součást daného pozadí. Pokud bude potřeba, je možno využít hloubku ostrosti kamery, korekci deformace objektivu, pohybovou neostrost, případně další techniky nutné k úspěšnému zakomponování objektu do pozadí. Dalším objektem na scéně v kompozici bude importovaný 3D objekt včetně dodané textury a normálové mapy, který bude pomocí světelných zdrojů nasvícen, barevně zkorigován a opět pomocí trackingu umístěn do pozadí. Součásí kompozice bude u všech těchto vrstev dodání šumu, filmového zrna, případně dalších vad materiálu tak, aby celková kompozice působila ve výsledku kompaktním dojmem. V případě nekvalitního materiálu lze samozřejmě naopak využít možnosti zkvalitnění materiálu pomocí odšumění, doostření atp. Další vrstvu budou tvořit titulky dle požadavků zkoušejícího. Titulky budou animované pomocí alespoň dvou pozic klíčových snímků, budou obsahovat stín a budou do kompozice umístěny s ohledem na vkusnost a ochranné zóny televizního vysílání. Výsledným formátem bude soubor.mov o standardním HD rozlišení 1920 x 1080 bodů, 25 snímků za sekundu, využit bude vhodný kvalitní ztrátový kodek (Apple ProRes 422 HQ, mpeg4, h264 x 264 aj.).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práce uchazeče je kladen důraz zejména na: </w:t>
      </w:r>
    </w:p>
    <w:p>
      <w:pPr>
        <w:keepNext w:val="0"/>
        <w:keepLines w:val="1"/>
        <w:framePr w:w="10766" w:h="11860"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zpracování kompozice, tedy na kvalitu klíčování, barevné sladění nových vrstev s pozadím a světelný soulad, </w:t>
      </w:r>
    </w:p>
    <w:p>
      <w:pPr>
        <w:keepNext w:val="0"/>
        <w:keepLines w:val="1"/>
        <w:framePr w:w="10766" w:h="11860"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výsledné kompozice, která musí být v souladu s požadavky zkoušejícího,</w:t>
      </w:r>
    </w:p>
    <w:p>
      <w:pPr>
        <w:keepNext w:val="0"/>
        <w:keepLines w:val="1"/>
        <w:framePr w:w="10766" w:h="11860"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•postup vzniku kompozice. </w:t>
      </w:r>
    </w:p>
    <w:p>
      <w:pPr>
        <w:pStyle w:val="P21"/>
        <w:framePr w:w="7654" w:h="331" w:hRule="exact" w:wrap="none" w:vAnchor="page" w:hAnchor="margin" w:x="28" w:y="15940"/>
        <w:rPr>
          <w:rStyle w:val="C16"/>
          <w:rtl w:val="0"/>
        </w:rPr>
      </w:pPr>
      <w:r>
        <w:rPr>
          <w:rStyle w:val="C16"/>
          <w:rtl w:val="0"/>
        </w:rPr>
        <w:t>Kompozitor/kompozitorka obrazu audiovizuálního díla, 28.7.2026 10:15:05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06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19" w:hRule="exact" w:wrap="none" w:vAnchor="page" w:hAnchor="margin" w:x="0" w:y="636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audiovizuální tvorby a alespoň 5 let odborné praxe na pozici kompozitor nebo na pozici supervizor VFX (vizuálních efektů) v oblasti audiovizuální tvorby nebo ve funkci učitele praktického vyučování nebo odborného výcviku v oblasti audiovizuální tvorby.</w:t>
      </w:r>
    </w:p>
    <w:p>
      <w:pPr>
        <w:keepNext w:val="0"/>
        <w:keepLines w:val="1"/>
        <w:framePr w:w="10766" w:h="8519" w:hRule="exact" w:wrap="none" w:vAnchor="page" w:hAnchor="margin" w:x="0" w:y="636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audiovizuální tvorby a alespoň 5 let odborné praxe na pozici kompozitor nebo na pozici supervizor VFX (vizuálních efektů) v oblasti audiovizuální tvorby nebo ve funkci učitele odborných předmětů nebo učitele praktického vyučování nebo odborného výcviku v oblasti audiovizuální tvorby.</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upřesnění požadavků na odbornou způsobilost autorizované osoby, resp. autorizovaného zástupce autorizované osoby:</w:t>
      </w:r>
    </w:p>
    <w:p>
      <w:pPr>
        <w:keepNext w:val="0"/>
        <w:keepLines w:val="1"/>
        <w:framePr w:w="10766" w:h="8519" w:hRule="exact" w:wrap="none" w:vAnchor="page" w:hAnchor="margin" w:x="0" w:y="6369"/>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•Doložení praxe v oboru profesním životopisem, předložení ukázek vlastní práce: showreel (ukázka prací v rozsahu cca 2 min), breakdown (ukázka postupu výroby) alespoň jedné práce na CD/DVD nosiči.</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19" w:hRule="exact" w:wrap="none" w:vAnchor="page" w:hAnchor="margin" w:x="0" w:y="6369"/>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19" w:hRule="exact" w:wrap="none" w:vAnchor="page" w:hAnchor="margin" w:x="0" w:y="6369"/>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kultury ČR, www.mkcr.cz. </w:t>
      </w:r>
    </w:p>
    <w:p>
      <w:pPr>
        <w:pStyle w:val="P21"/>
        <w:framePr w:w="7654" w:h="331" w:hRule="exact" w:wrap="none" w:vAnchor="page" w:hAnchor="margin" w:x="28" w:y="15940"/>
        <w:rPr>
          <w:rStyle w:val="C16"/>
          <w:rtl w:val="0"/>
        </w:rPr>
      </w:pPr>
      <w:r>
        <w:rPr>
          <w:rStyle w:val="C16"/>
          <w:rtl w:val="0"/>
        </w:rPr>
        <w:t>Kompozitor/kompozitorka obrazu audiovizuálního díla, 28.7.2026 10:15:05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0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musí mít autorizovaná osoba k dispozici následující vybavení:</w:t>
      </w:r>
    </w:p>
    <w:p>
      <w:pPr>
        <w:keepNext w:val="0"/>
        <w:keepLines w:val="1"/>
        <w:framePr w:w="10766" w:h="2735" w:hRule="exact" w:wrap="none" w:vAnchor="page" w:hAnchor="margin" w:x="0" w:y="2494"/>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s připojením na internet s operačním systémem Windows nebo MacOS</w:t>
      </w:r>
    </w:p>
    <w:p>
      <w:pPr>
        <w:keepNext w:val="0"/>
        <w:keepLines w:val="1"/>
        <w:framePr w:w="10766" w:h="2735" w:hRule="exact" w:wrap="none" w:vAnchor="page" w:hAnchor="margin" w:x="0" w:y="2494"/>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•softwarem pro kompozici videa a vizuálních efektů ve 3D prostoru</w:t>
      </w:r>
    </w:p>
    <w:p>
      <w:pPr>
        <w:keepNext w:val="0"/>
        <w:keepLines w:val="1"/>
        <w:framePr w:w="10766" w:h="2735" w:hRule="exact" w:wrap="none" w:vAnchor="page" w:hAnchor="margin" w:x="0" w:y="2494"/>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rendering a modifikaci osvětlení nebo reflexní mapování u již vyrenderovaných záběrů</w:t>
      </w:r>
    </w:p>
    <w:p>
      <w:pPr>
        <w:keepNext w:val="0"/>
        <w:keepLines w:val="1"/>
        <w:framePr w:w="10766" w:h="2735" w:hRule="exact" w:wrap="none" w:vAnchor="page" w:hAnchor="margin" w:x="0" w:y="2494"/>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 tužka, guma, papíry.</w:t>
      </w:r>
    </w:p>
    <w:p>
      <w:pPr>
        <w:keepNext w:val="0"/>
        <w:keepLines w:val="0"/>
        <w:framePr w:w="10766" w:h="2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457"/>
        <w:rPr>
          <w:rStyle w:val="C3"/>
          <w:rtl w:val="0"/>
        </w:rPr>
      </w:pPr>
    </w:p>
    <w:p>
      <w:pPr>
        <w:pStyle w:val="P35"/>
        <w:framePr w:w="10710" w:h="340" w:hRule="exact" w:wrap="none" w:vAnchor="page" w:hAnchor="margin" w:x="28" w:y="5457"/>
        <w:rPr>
          <w:rStyle w:val="C25"/>
          <w:rtl w:val="0"/>
        </w:rPr>
      </w:pPr>
      <w:r>
        <w:rPr>
          <w:rStyle w:val="C25"/>
          <w:rtl w:val="0"/>
        </w:rPr>
        <w:t>Doba přípravy na zkoušku</w:t>
      </w:r>
    </w:p>
    <w:p>
      <w:pPr>
        <w:keepNext w:val="0"/>
        <w:keepLines w:val="0"/>
        <w:framePr w:w="10766" w:h="806" w:hRule="exact" w:wrap="none" w:vAnchor="page" w:hAnchor="margin" w:x="0" w:y="5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6830"/>
        <w:rPr>
          <w:rStyle w:val="C3"/>
          <w:rtl w:val="0"/>
        </w:rPr>
      </w:pPr>
    </w:p>
    <w:p>
      <w:pPr>
        <w:pStyle w:val="P35"/>
        <w:framePr w:w="10710" w:h="340" w:hRule="exact" w:wrap="none" w:vAnchor="page" w:hAnchor="margin" w:x="28" w:y="6830"/>
        <w:rPr>
          <w:rStyle w:val="C25"/>
          <w:rtl w:val="0"/>
        </w:rPr>
      </w:pPr>
      <w:r>
        <w:rPr>
          <w:rStyle w:val="C25"/>
          <w:rtl w:val="0"/>
        </w:rPr>
        <w:t>Doba pro vykonání zkoušky</w:t>
      </w:r>
    </w:p>
    <w:p>
      <w:pPr>
        <w:keepNext w:val="0"/>
        <w:keepLines w:val="0"/>
        <w:framePr w:w="10766" w:h="806" w:hRule="exact" w:wrap="none" w:vAnchor="page" w:hAnchor="margin" w:x="0" w:y="7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Kompozitor/kompozitorka obrazu audiovizuálního díla, 28.7.2026 10:15:05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Michal Mocňák (R.U.R.)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Stárek (Spoon)</w:t>
      </w:r>
    </w:p>
    <w:p>
      <w:pPr>
        <w:pStyle w:val="P21"/>
        <w:framePr w:w="7654" w:h="331" w:hRule="exact" w:wrap="none" w:vAnchor="page" w:hAnchor="margin" w:x="28" w:y="15940"/>
        <w:rPr>
          <w:rStyle w:val="C16"/>
          <w:rtl w:val="0"/>
        </w:rPr>
      </w:pPr>
      <w:r>
        <w:rPr>
          <w:rStyle w:val="C16"/>
          <w:rtl w:val="0"/>
        </w:rPr>
        <w:t>Kompozitor/kompozitorka obrazu audiovizuálního díla, 28.7.2026 10:15:05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AFB64D"/>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5BAAD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0768CB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D3B098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4302111D"/>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6B9360D1"/>
    <w:multiLevelType w:val="hybridMultilevel"/>
    <w:lvl w:ilvl="0" w:tplc="0000012D">
      <w:start w:val="1"/>
      <w:numFmt w:val="lowerLetter"/>
      <w:suff w:val="tab"/>
      <w:lvlText w:val="%1)"/>
      <w:lvlJc w:val="left"/>
      <w:pPr>
        <w:widowControl w:val="0"/>
        <w:ind w:hanging="360" w:left="360"/>
      </w:pPr>
      <w:rPr>
        <w:rFonts w:ascii="Arial" w:cs="Arial" w:hAnsi="Arial" w:eastAsia="Arial"/>
      </w:rPr>
    </w:lvl>
    <w:lvl w:ilvl="1" w:tplc="0000012E">
      <w:start w:val="1"/>
      <w:numFmt w:val="decimal"/>
      <w:suff w:val="tab"/>
      <w:lvlText w:val="%2)"/>
      <w:lvlJc w:val="left"/>
      <w:pPr>
        <w:widowControl w:val="0"/>
        <w:ind w:hanging="360" w:left="720"/>
      </w:pPr>
      <w:rPr>
        <w:rFonts w:ascii="Arial" w:cs="Arial" w:hAnsi="Arial" w:eastAsia="Arial"/>
      </w:rPr>
    </w:lvl>
    <w:lvl w:ilvl="2" w:tplc="0000012F">
      <w:start w:val="1"/>
      <w:numFmt w:val="decimal"/>
      <w:suff w:val="tab"/>
      <w:lvlText w:val="%3)"/>
      <w:lvlJc w:val="left"/>
      <w:pPr>
        <w:widowControl w:val="0"/>
        <w:ind w:hanging="360" w:left="1080"/>
      </w:pPr>
      <w:rPr>
        <w:rFonts w:ascii="Arial" w:cs="Arial" w:hAnsi="Arial" w:eastAsia="Arial"/>
      </w:rPr>
    </w:lvl>
    <w:lvl w:ilvl="3" w:tplc="00000130">
      <w:start w:val="1"/>
      <w:numFmt w:val="decimal"/>
      <w:suff w:val="tab"/>
      <w:lvlText w:val="%4)"/>
      <w:lvlJc w:val="left"/>
      <w:pPr>
        <w:widowControl w:val="0"/>
        <w:ind w:hanging="360" w:left="1440"/>
      </w:pPr>
      <w:rPr>
        <w:rFonts w:ascii="Arial" w:cs="Arial" w:hAnsi="Arial" w:eastAsia="Arial"/>
      </w:rPr>
    </w:lvl>
    <w:lvl w:ilvl="4" w:tplc="00000131">
      <w:start w:val="1"/>
      <w:numFmt w:val="decimal"/>
      <w:suff w:val="tab"/>
      <w:lvlText w:val="%5)"/>
      <w:lvlJc w:val="left"/>
      <w:pPr>
        <w:widowControl w:val="0"/>
        <w:ind w:hanging="360" w:left="1800"/>
      </w:pPr>
      <w:rPr>
        <w:rFonts w:ascii="Arial" w:cs="Arial" w:hAnsi="Arial" w:eastAsia="Arial"/>
      </w:rPr>
    </w:lvl>
    <w:lvl w:ilvl="5" w:tplc="00000132">
      <w:start w:val="1"/>
      <w:numFmt w:val="decimal"/>
      <w:suff w:val="tab"/>
      <w:lvlText w:val="%6)"/>
      <w:lvlJc w:val="left"/>
      <w:pPr>
        <w:widowControl w:val="0"/>
        <w:ind w:hanging="360" w:left="2160"/>
      </w:pPr>
      <w:rPr>
        <w:rFonts w:ascii="Arial" w:cs="Arial" w:hAnsi="Arial" w:eastAsia="Arial"/>
      </w:rPr>
    </w:lvl>
    <w:lvl w:ilvl="6" w:tplc="00000133">
      <w:start w:val="1"/>
      <w:numFmt w:val="decimal"/>
      <w:suff w:val="tab"/>
      <w:lvlText w:val="%7)"/>
      <w:lvlJc w:val="left"/>
      <w:pPr>
        <w:widowControl w:val="0"/>
        <w:ind w:hanging="360" w:left="2520"/>
      </w:pPr>
      <w:rPr>
        <w:rFonts w:ascii="Arial" w:cs="Arial" w:hAnsi="Arial" w:eastAsia="Arial"/>
      </w:rPr>
    </w:lvl>
    <w:lvl w:ilvl="7" w:tplc="00000134">
      <w:start w:val="1"/>
      <w:numFmt w:val="decimal"/>
      <w:suff w:val="tab"/>
      <w:lvlText w:val="%8)"/>
      <w:lvlJc w:val="left"/>
      <w:pPr>
        <w:widowControl w:val="0"/>
        <w:ind w:hanging="360" w:left="2880"/>
      </w:pPr>
      <w:rPr>
        <w:rFonts w:ascii="Arial" w:cs="Arial" w:hAnsi="Arial" w:eastAsia="Arial"/>
      </w:rPr>
    </w:lvl>
    <w:lvl w:ilvl="8" w:tplc="00000135">
      <w:start w:val="1"/>
      <w:numFmt w:val="decimal"/>
      <w:suff w:val="tab"/>
      <w:lvlText w:val="%9)"/>
      <w:lvlJc w:val="left"/>
      <w:pPr>
        <w:widowControl w:val="0"/>
        <w:ind w:hanging="360" w:left="3240"/>
      </w:pPr>
      <w:rPr>
        <w:rFonts w:ascii="Arial" w:cs="Arial" w:hAnsi="Arial" w:eastAsia="Arial"/>
      </w:rPr>
    </w:lvl>
  </w:abstractNum>
  <w:abstractNum w:abstractNumId="6">
    <w:nsid w:val="4C8F6462"/>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abstractNum w:abstractNumId="7">
    <w:nsid w:val="4C30F2AF"/>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abstractNum w:abstractNumId="8">
    <w:nsid w:val="46E0F97E"/>
    <w:multiLevelType w:val="hybridMultilevel"/>
    <w:lvl w:ilvl="0" w:tplc="00000148">
      <w:start w:val="1"/>
      <w:numFmt w:val="bullet"/>
      <w:suff w:val="tab"/>
      <w:lvlText w:val="·"/>
      <w:lvlJc w:val="left"/>
      <w:pPr>
        <w:widowControl w:val="0"/>
        <w:ind w:hanging="360" w:left="360"/>
      </w:pPr>
      <w:rPr>
        <w:rFonts w:ascii="Symbol" w:cs="Symbol" w:hAnsi="Symbol" w:eastAsia="Symbol"/>
      </w:rPr>
    </w:lvl>
    <w:lvl w:ilvl="1" w:tplc="00000149">
      <w:start w:val="1"/>
      <w:numFmt w:val="bullet"/>
      <w:suff w:val="tab"/>
      <w:lvlText w:val="·"/>
      <w:lvlJc w:val="left"/>
      <w:pPr>
        <w:widowControl w:val="0"/>
        <w:ind w:hanging="360" w:left="720"/>
      </w:pPr>
      <w:rPr>
        <w:rFonts w:ascii="Symbol" w:cs="Symbol" w:hAnsi="Symbol" w:eastAsia="Symbol"/>
      </w:rPr>
    </w:lvl>
    <w:lvl w:ilvl="2" w:tplc="0000014A">
      <w:start w:val="1"/>
      <w:numFmt w:val="bullet"/>
      <w:suff w:val="tab"/>
      <w:lvlText w:val="·"/>
      <w:lvlJc w:val="left"/>
      <w:pPr>
        <w:widowControl w:val="0"/>
        <w:ind w:hanging="360" w:left="1080"/>
      </w:pPr>
      <w:rPr>
        <w:rFonts w:ascii="Symbol" w:cs="Symbol" w:hAnsi="Symbol" w:eastAsia="Symbol"/>
      </w:rPr>
    </w:lvl>
    <w:lvl w:ilvl="3" w:tplc="0000014B">
      <w:start w:val="1"/>
      <w:numFmt w:val="bullet"/>
      <w:suff w:val="tab"/>
      <w:lvlText w:val="·"/>
      <w:lvlJc w:val="left"/>
      <w:pPr>
        <w:widowControl w:val="0"/>
        <w:ind w:hanging="360" w:left="1440"/>
      </w:pPr>
      <w:rPr>
        <w:rFonts w:ascii="Symbol" w:cs="Symbol" w:hAnsi="Symbol" w:eastAsia="Symbol"/>
      </w:rPr>
    </w:lvl>
    <w:lvl w:ilvl="4" w:tplc="0000014C">
      <w:start w:val="1"/>
      <w:numFmt w:val="bullet"/>
      <w:suff w:val="tab"/>
      <w:lvlText w:val="·"/>
      <w:lvlJc w:val="left"/>
      <w:pPr>
        <w:widowControl w:val="0"/>
        <w:ind w:hanging="360" w:left="1800"/>
      </w:pPr>
      <w:rPr>
        <w:rFonts w:ascii="Symbol" w:cs="Symbol" w:hAnsi="Symbol" w:eastAsia="Symbol"/>
      </w:rPr>
    </w:lvl>
    <w:lvl w:ilvl="5" w:tplc="0000014D">
      <w:start w:val="1"/>
      <w:numFmt w:val="bullet"/>
      <w:suff w:val="tab"/>
      <w:lvlText w:val="·"/>
      <w:lvlJc w:val="left"/>
      <w:pPr>
        <w:widowControl w:val="0"/>
        <w:ind w:hanging="360" w:left="2160"/>
      </w:pPr>
      <w:rPr>
        <w:rFonts w:ascii="Symbol" w:cs="Symbol" w:hAnsi="Symbol" w:eastAsia="Symbol"/>
      </w:rPr>
    </w:lvl>
    <w:lvl w:ilvl="6" w:tplc="0000014E">
      <w:start w:val="1"/>
      <w:numFmt w:val="bullet"/>
      <w:suff w:val="tab"/>
      <w:lvlText w:val="·"/>
      <w:lvlJc w:val="left"/>
      <w:pPr>
        <w:widowControl w:val="0"/>
        <w:ind w:hanging="360" w:left="2520"/>
      </w:pPr>
      <w:rPr>
        <w:rFonts w:ascii="Symbol" w:cs="Symbol" w:hAnsi="Symbol" w:eastAsia="Symbol"/>
      </w:rPr>
    </w:lvl>
    <w:lvl w:ilvl="7" w:tplc="0000014F">
      <w:start w:val="1"/>
      <w:numFmt w:val="bullet"/>
      <w:suff w:val="tab"/>
      <w:lvlText w:val="·"/>
      <w:lvlJc w:val="left"/>
      <w:pPr>
        <w:widowControl w:val="0"/>
        <w:ind w:hanging="360" w:left="2880"/>
      </w:pPr>
      <w:rPr>
        <w:rFonts w:ascii="Symbol" w:cs="Symbol" w:hAnsi="Symbol" w:eastAsia="Symbol"/>
      </w:rPr>
    </w:lvl>
    <w:lvl w:ilvl="8" w:tplc="00000150">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