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AAA783" Type="http://schemas.openxmlformats.org/officeDocument/2006/relationships/officeDocument" Target="/word/document.xml" /><Relationship Id="coreR74AAA783" Type="http://schemas.openxmlformats.org/package/2006/relationships/metadata/core-properties" Target="/docProps/core.xml" /><Relationship Id="customR74AAA7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akcidenčních ofsetových kotoučových strojů (kód: 34-052-M)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akcidenčních ofsetových kotoučových strojů, 1.11.2026 3:13:21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akcidenčních ofsetových kotoučových strojů, 1.11.2026 3:13:21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