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4B9735" Type="http://schemas.openxmlformats.org/officeDocument/2006/relationships/officeDocument" Target="/word/document.xml" /><Relationship Id="coreR524B9735" Type="http://schemas.openxmlformats.org/package/2006/relationships/metadata/core-properties" Target="/docProps/core.xml" /><Relationship Id="customR524B97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trubních materiálech, tvarovkách, armaturách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oprava zařízení spojených s provozem vodovodů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tlakových zkoušek vodovodních rozvodů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vodovodů, 13.6.2026 7:04:03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Vysvětlit základní pojmy a obsah zákona č. 274/2001 Sb., o vodovodech a kanalizacích v platném znění - vodovod, vnitřní vodovod, vodovodní přípojka, neoprávněný odběr vody z vodovodu, měření dodávané vody, vodné, ochranná pásma vodovodních řadů, přeložky vodovodů, obsah vyhlášky č. 428/2001 Sb., v platném znění, kterou se provádí zákon o vodovodech a kanalizacích – vodovodní řad, přiváděcí vodovodní řad, rozvodná vodovodní síť, vodoměrná šachta, vodotěsnost vodovodního potrubí, vodotěsnost vodovodních nádrží a přílohu vyhlášky č. 428/2001 Sb. č. 12, v platném znění</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5704"/>
        <w:rPr>
          <w:rStyle w:val="C3"/>
          <w:rtl w:val="0"/>
        </w:rPr>
      </w:pPr>
    </w:p>
    <w:p>
      <w:pPr>
        <w:pStyle w:val="P17"/>
        <w:framePr w:w="6658" w:h="480" w:hRule="exact" w:wrap="none" w:vAnchor="page" w:hAnchor="margin" w:x="71" w:y="5760"/>
        <w:rPr>
          <w:rStyle w:val="C13"/>
          <w:rtl w:val="0"/>
        </w:rPr>
      </w:pPr>
      <w:r>
        <w:rPr>
          <w:rStyle w:val="C13"/>
          <w:rtl w:val="0"/>
        </w:rPr>
        <w:t>b) Vysvětlit základní pojmy a obsah zákona č. 505/1990 Sb., o metrologii, v platném znění - především § 3 a 9-11</w:t>
      </w:r>
    </w:p>
    <w:p>
      <w:pPr>
        <w:pStyle w:val="P30"/>
        <w:framePr w:w="3921" w:h="607" w:hRule="exact" w:wrap="none" w:vAnchor="page" w:hAnchor="margin" w:x="6800" w:y="5704"/>
        <w:rPr>
          <w:rStyle w:val="C3"/>
          <w:rtl w:val="0"/>
        </w:rPr>
      </w:pPr>
    </w:p>
    <w:p>
      <w:pPr>
        <w:pStyle w:val="P31"/>
        <w:framePr w:w="3839" w:h="480" w:hRule="exact" w:wrap="none" w:vAnchor="page" w:hAnchor="margin" w:x="6856" w:y="5760"/>
        <w:rPr>
          <w:rStyle w:val="C22"/>
          <w:rtl w:val="0"/>
        </w:rPr>
      </w:pPr>
      <w:r>
        <w:rPr>
          <w:rStyle w:val="C22"/>
          <w:rtl w:val="0"/>
        </w:rPr>
        <w:t>Ústní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Vysvětlit obsah § 8, vyhlášky č. 252/2004 Sb., kterou se stanoví hygienické požadavky na pitnou a teplou vodu a četnost a rozsah kontroly pitné vody, v platném znění</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Vysvětlit zásady a princip dodržování "Hygienického minima" při provozu a údržbě vodovodů</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Ústní ověření</w:t>
      </w:r>
    </w:p>
    <w:p>
      <w:pPr>
        <w:pStyle w:val="P32"/>
        <w:framePr w:w="10710" w:h="248" w:hRule="exact" w:wrap="none" w:vAnchor="page" w:hAnchor="margin" w:x="28" w:y="7862"/>
        <w:rPr>
          <w:rStyle w:val="C23"/>
          <w:rtl w:val="0"/>
        </w:rPr>
      </w:pPr>
      <w:r>
        <w:rPr>
          <w:rStyle w:val="C23"/>
          <w:rtl w:val="0"/>
        </w:rPr>
        <w:t>Je třeba splnit všechna kritéria.</w:t>
      </w:r>
    </w:p>
    <w:p>
      <w:pPr>
        <w:pStyle w:val="P23"/>
        <w:framePr w:w="10710" w:h="340" w:hRule="exact" w:wrap="none" w:vAnchor="page" w:hAnchor="margin" w:x="28" w:y="8298"/>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8737"/>
        <w:rPr>
          <w:rStyle w:val="C3"/>
          <w:rtl w:val="0"/>
        </w:rPr>
      </w:pPr>
    </w:p>
    <w:p>
      <w:pPr>
        <w:pStyle w:val="P25"/>
        <w:framePr w:w="6661" w:h="249" w:hRule="exact" w:wrap="none" w:vAnchor="page" w:hAnchor="margin" w:x="71" w:y="8808"/>
        <w:rPr>
          <w:rStyle w:val="C19"/>
          <w:rtl w:val="0"/>
        </w:rPr>
      </w:pPr>
      <w:r>
        <w:rPr>
          <w:rStyle w:val="C19"/>
          <w:rtl w:val="0"/>
        </w:rPr>
        <w:t>Kritéria hodnocení</w:t>
      </w:r>
    </w:p>
    <w:p>
      <w:pPr>
        <w:pStyle w:val="P26"/>
        <w:framePr w:w="3918" w:h="376" w:hRule="exact" w:wrap="none" w:vAnchor="page" w:hAnchor="margin" w:x="6803" w:y="8737"/>
        <w:rPr>
          <w:rStyle w:val="C3"/>
          <w:rtl w:val="0"/>
        </w:rPr>
      </w:pPr>
    </w:p>
    <w:p>
      <w:pPr>
        <w:pStyle w:val="P27"/>
        <w:framePr w:w="3836" w:h="249" w:hRule="exact" w:wrap="none" w:vAnchor="page" w:hAnchor="margin" w:x="6859" w:y="8808"/>
        <w:rPr>
          <w:rStyle w:val="C20"/>
          <w:rtl w:val="0"/>
        </w:rPr>
      </w:pPr>
      <w:r>
        <w:rPr>
          <w:rStyle w:val="C20"/>
          <w:rtl w:val="0"/>
        </w:rPr>
        <w:t>Způsoby ověření</w:t>
      </w:r>
    </w:p>
    <w:p>
      <w:pPr>
        <w:pStyle w:val="P12"/>
        <w:framePr w:w="6710" w:h="607" w:hRule="exact" w:wrap="none" w:vAnchor="page" w:hAnchor="margin" w:x="45" w:y="9113"/>
        <w:rPr>
          <w:rStyle w:val="C3"/>
          <w:rtl w:val="0"/>
        </w:rPr>
      </w:pPr>
    </w:p>
    <w:p>
      <w:pPr>
        <w:pStyle w:val="P13"/>
        <w:framePr w:w="6658" w:h="480" w:hRule="exact" w:wrap="none" w:vAnchor="page" w:hAnchor="margin" w:x="71" w:y="9169"/>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9113"/>
        <w:rPr>
          <w:rStyle w:val="C3"/>
          <w:rtl w:val="0"/>
        </w:rPr>
      </w:pPr>
    </w:p>
    <w:p>
      <w:pPr>
        <w:pStyle w:val="P29"/>
        <w:framePr w:w="3839" w:h="480" w:hRule="exact" w:wrap="none" w:vAnchor="page" w:hAnchor="margin" w:x="6856" w:y="9169"/>
        <w:rPr>
          <w:rStyle w:val="C21"/>
          <w:rtl w:val="0"/>
        </w:rPr>
      </w:pPr>
      <w:r>
        <w:rPr>
          <w:rStyle w:val="C21"/>
          <w:rtl w:val="0"/>
        </w:rPr>
        <w:t>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Ústní ověření</w:t>
      </w:r>
    </w:p>
    <w:p>
      <w:pPr>
        <w:pStyle w:val="P12"/>
        <w:framePr w:w="6710" w:h="607" w:hRule="exact" w:wrap="none" w:vAnchor="page" w:hAnchor="margin" w:x="45" w:y="10327"/>
        <w:rPr>
          <w:rStyle w:val="C3"/>
          <w:rtl w:val="0"/>
        </w:rPr>
      </w:pPr>
    </w:p>
    <w:p>
      <w:pPr>
        <w:pStyle w:val="P13"/>
        <w:framePr w:w="6658" w:h="480" w:hRule="exact" w:wrap="none" w:vAnchor="page" w:hAnchor="margin" w:x="71" w:y="10383"/>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10327"/>
        <w:rPr>
          <w:rStyle w:val="C3"/>
          <w:rtl w:val="0"/>
        </w:rPr>
      </w:pPr>
    </w:p>
    <w:p>
      <w:pPr>
        <w:pStyle w:val="P29"/>
        <w:framePr w:w="3839" w:h="480" w:hRule="exact" w:wrap="none" w:vAnchor="page" w:hAnchor="margin" w:x="6856" w:y="10383"/>
        <w:rPr>
          <w:rStyle w:val="C21"/>
          <w:rtl w:val="0"/>
        </w:rPr>
      </w:pPr>
      <w:r>
        <w:rPr>
          <w:rStyle w:val="C21"/>
          <w:rtl w:val="0"/>
        </w:rPr>
        <w:t>Ústní ověření</w:t>
      </w:r>
    </w:p>
    <w:p>
      <w:pPr>
        <w:pStyle w:val="P16"/>
        <w:framePr w:w="6710" w:h="831" w:hRule="exact" w:wrap="none" w:vAnchor="page" w:hAnchor="margin" w:x="45" w:y="10934"/>
        <w:rPr>
          <w:rStyle w:val="C3"/>
          <w:rtl w:val="0"/>
        </w:rPr>
      </w:pPr>
    </w:p>
    <w:p>
      <w:pPr>
        <w:pStyle w:val="P17"/>
        <w:framePr w:w="6658" w:h="704" w:hRule="exact" w:wrap="none" w:vAnchor="page" w:hAnchor="margin" w:x="71" w:y="10990"/>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10934"/>
        <w:rPr>
          <w:rStyle w:val="C3"/>
          <w:rtl w:val="0"/>
        </w:rPr>
      </w:pPr>
    </w:p>
    <w:p>
      <w:pPr>
        <w:pStyle w:val="P31"/>
        <w:framePr w:w="3839" w:h="704" w:hRule="exact" w:wrap="none" w:vAnchor="page" w:hAnchor="margin" w:x="6856" w:y="10990"/>
        <w:rPr>
          <w:rStyle w:val="C22"/>
          <w:rtl w:val="0"/>
        </w:rPr>
      </w:pPr>
      <w:r>
        <w:rPr>
          <w:rStyle w:val="C22"/>
          <w:rtl w:val="0"/>
        </w:rPr>
        <w:t>Praktické předvedení a ústní ověření</w:t>
      </w:r>
    </w:p>
    <w:p>
      <w:pPr>
        <w:pStyle w:val="P12"/>
        <w:framePr w:w="6710" w:h="607" w:hRule="exact" w:wrap="none" w:vAnchor="page" w:hAnchor="margin" w:x="45" w:y="11765"/>
        <w:rPr>
          <w:rStyle w:val="C3"/>
          <w:rtl w:val="0"/>
        </w:rPr>
      </w:pPr>
    </w:p>
    <w:p>
      <w:pPr>
        <w:pStyle w:val="P13"/>
        <w:framePr w:w="6658" w:h="480" w:hRule="exact" w:wrap="none" w:vAnchor="page" w:hAnchor="margin" w:x="71" w:y="11821"/>
        <w:rPr>
          <w:rStyle w:val="C11"/>
          <w:rtl w:val="0"/>
        </w:rPr>
      </w:pPr>
      <w:r>
        <w:rPr>
          <w:rStyle w:val="C11"/>
          <w:rtl w:val="0"/>
        </w:rPr>
        <w:t>e) Vyjmenovat zásady obsluhy a údržby potrubí vodovodů podle TNV 75 5922</w:t>
      </w:r>
    </w:p>
    <w:p>
      <w:pPr>
        <w:pStyle w:val="P28"/>
        <w:framePr w:w="3921" w:h="607" w:hRule="exact" w:wrap="none" w:vAnchor="page" w:hAnchor="margin" w:x="6800" w:y="11765"/>
        <w:rPr>
          <w:rStyle w:val="C3"/>
          <w:rtl w:val="0"/>
        </w:rPr>
      </w:pPr>
    </w:p>
    <w:p>
      <w:pPr>
        <w:pStyle w:val="P29"/>
        <w:framePr w:w="3839" w:h="480" w:hRule="exact" w:wrap="none" w:vAnchor="page" w:hAnchor="margin" w:x="6856" w:y="11821"/>
        <w:rPr>
          <w:rStyle w:val="C21"/>
          <w:rtl w:val="0"/>
        </w:rPr>
      </w:pPr>
      <w:r>
        <w:rPr>
          <w:rStyle w:val="C21"/>
          <w:rtl w:val="0"/>
        </w:rPr>
        <w:t>Ústní ověření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Ústní ověření</w:t>
      </w:r>
    </w:p>
    <w:p>
      <w:pPr>
        <w:pStyle w:val="P12"/>
        <w:framePr w:w="6710" w:h="607" w:hRule="exact" w:wrap="none" w:vAnchor="page" w:hAnchor="margin" w:x="45" w:y="12978"/>
        <w:rPr>
          <w:rStyle w:val="C3"/>
          <w:rtl w:val="0"/>
        </w:rPr>
      </w:pPr>
    </w:p>
    <w:p>
      <w:pPr>
        <w:pStyle w:val="P13"/>
        <w:framePr w:w="6658" w:h="480" w:hRule="exact" w:wrap="none" w:vAnchor="page" w:hAnchor="margin" w:x="71" w:y="13034"/>
        <w:rPr>
          <w:rStyle w:val="C11"/>
          <w:rtl w:val="0"/>
        </w:rPr>
      </w:pPr>
      <w:r>
        <w:rPr>
          <w:rStyle w:val="C11"/>
          <w:rtl w:val="0"/>
        </w:rPr>
        <w:t>g) Orientovat se v ČSN 73 3050 Zemní práce, objasnit pravidla pro provádění výkopů</w:t>
      </w:r>
    </w:p>
    <w:p>
      <w:pPr>
        <w:pStyle w:val="P28"/>
        <w:framePr w:w="3921" w:h="607" w:hRule="exact" w:wrap="none" w:vAnchor="page" w:hAnchor="margin" w:x="6800" w:y="12978"/>
        <w:rPr>
          <w:rStyle w:val="C3"/>
          <w:rtl w:val="0"/>
        </w:rPr>
      </w:pPr>
    </w:p>
    <w:p>
      <w:pPr>
        <w:pStyle w:val="P29"/>
        <w:framePr w:w="3839" w:h="480"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585"/>
        <w:rPr>
          <w:rStyle w:val="C3"/>
          <w:rtl w:val="0"/>
        </w:rPr>
      </w:pPr>
    </w:p>
    <w:p>
      <w:pPr>
        <w:pStyle w:val="P17"/>
        <w:framePr w:w="6658" w:h="249" w:hRule="exact" w:wrap="none" w:vAnchor="page" w:hAnchor="margin" w:x="71" w:y="13641"/>
        <w:rPr>
          <w:rStyle w:val="C13"/>
          <w:rtl w:val="0"/>
        </w:rPr>
      </w:pPr>
      <w:r>
        <w:rPr>
          <w:rStyle w:val="C13"/>
          <w:rtl w:val="0"/>
        </w:rPr>
        <w:t>h) Orientovat se v terénu podle provozní dokumentace a mapových podkladů</w:t>
      </w:r>
    </w:p>
    <w:p>
      <w:pPr>
        <w:pStyle w:val="P30"/>
        <w:framePr w:w="3921" w:h="376" w:hRule="exact" w:wrap="none" w:vAnchor="page" w:hAnchor="margin" w:x="6800" w:y="13585"/>
        <w:rPr>
          <w:rStyle w:val="C3"/>
          <w:rtl w:val="0"/>
        </w:rPr>
      </w:pPr>
    </w:p>
    <w:p>
      <w:pPr>
        <w:pStyle w:val="P31"/>
        <w:framePr w:w="3839" w:h="249" w:hRule="exact" w:wrap="none" w:vAnchor="page" w:hAnchor="margin" w:x="6856" w:y="13641"/>
        <w:rPr>
          <w:rStyle w:val="C22"/>
          <w:rtl w:val="0"/>
        </w:rPr>
      </w:pPr>
      <w:r>
        <w:rPr>
          <w:rStyle w:val="C22"/>
          <w:rtl w:val="0"/>
        </w:rPr>
        <w:t>Praktické předvedení a 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13.6.2026 7:04:03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trubních materiálech, tvarovkách, armaturách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materiálů používaných pro stavbu vodovodů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výpis materiálu ze zadané výkresové dokumentace opravy řadu, přípojky podle modelové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správný technologický postup práce na vodovodních rozvodech podle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nářadí a pomůcky potřebné k provedení práce podle zadání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Údržba a oprava zařízení spojených s provozem vodovodů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opravu vodovodní přípojky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Provést opravu vodovodního řadu podle zadání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Provést navrtávku potrubí pro domovní přípojku podle zadání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dezinfekci, odkalení a odvzdušnění vodovodního řadu po opravách</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druhy vodoměrů, možnosti a pravidla pro jejich umístění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h) Provést montáž vodoměru (vodoměrné soupravy) podle zadání</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i) Provést odečet vodoměru podle zadání</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Pracovat s ručním nářadím a strojním zařízením podle zadání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Provádění tlakových zkoušek vodovodních rozvodů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systémy tlakových zkoušek potrubí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Připravit podle zadání část vodovodního řadu pro tlakovou zkoušku</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Provést tlakovou zkoušku části vodovodního řadu podle zadání</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13.6.2026 7:04:03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materiální zabezpečení provozních montérů vodovodů, vybavení ochrannými pomůckami a objasnit účel jejich použití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poskytování první pomoci při úrazu elektrickým proudem, zasažení chemikálií a úrazu podle zadání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Vysvětlit zásady bezpečné práce v uzavřených prostorách, včetně práce s ručním nářadím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vysvětlit a předvést činnosti při sestupu, výstupu a záchraně z podzemí</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a 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13.6.2026 7:04:03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nichž odzkouší některá hodnoticí kritéria, jak vyplývá z hodnoticího standardu.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způsobilosti zajistit uchazeči pomoc další osoby (např. při manipulaci s materiálem). Podle náročnosti opravy a hloubky je nutné hrabátko (bagr). Praktické předvedení může být prováděno na povrchu na vzorku potrubí.</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technickoprovozní dokumentaci a normách spojených s provozem vodovodů"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h) AOs připraví minimálně 2 výstupy z geografického informačního systému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výkresy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"Orientace v trubních materiálech, tvarovkách, armaturách"</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vzorky potrubí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minimálně 2 modelová zadání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a) Vyhledat poruchu pomocí vyhledávací techniky ve zkušebním polygonu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alespoň 2 metry potrubí příslušného materiálu se zadaným poškozením – např. příčný lom, podélná trhlina, bodová perforace</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úsek potrubí se vsazenou armaturou a armaturu na výměnu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h) Provést montáž vodoměru (vodoměrné sestavy)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vodoměrnou sestavu namontovanou na potrubí a vodoměr na výměnu, vodoinstalační materiál a plomby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j) Pracovat s ručním nářadím a strojním zařízením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potrubí v různém materiálovém provedení pro řezání, navrtávání (momentový klíč a navrtávací souprava).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pro tlakovou zkoušku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Kompetence: "Dodržování bezpečnosti a ochrany zdraví při práci a požární ochrany spojené s prováděním obsluhy a údržby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e) AOs připraví modelovou situaci</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g) AOs připraví zachycovací postroj, detektor stavu ovzduší a modelovou situaci</w:t>
      </w:r>
    </w:p>
    <w:p>
      <w:pPr>
        <w:pStyle w:val="P21"/>
        <w:framePr w:w="7654" w:h="331" w:hRule="exact" w:wrap="none" w:vAnchor="page" w:hAnchor="margin" w:x="28" w:y="15940"/>
        <w:rPr>
          <w:rStyle w:val="C16"/>
          <w:rtl w:val="0"/>
        </w:rPr>
      </w:pPr>
      <w:r>
        <w:rPr>
          <w:rStyle w:val="C16"/>
          <w:rtl w:val="0"/>
        </w:rPr>
        <w:t>Provozní montér/montérka vodovodů, 13.6.2026 7:04:03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vodovodů nebo ve funkci učitele odborného výcviku nebo učitele praktického vyučování v oblasti vodního hospodářství.</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vodovodů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vodovodů, 13.6.2026 7:04:03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252/2004 Sb., kterou se stanoví hygienické požadavky na pitnou a teplou vodu a četnost a rozsah kontroly pitné vody,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obuv, svítilna)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provádění tlakové zkoušky potrubí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 a armaturami.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80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775"/>
        <w:rPr>
          <w:rStyle w:val="C3"/>
          <w:rtl w:val="0"/>
        </w:rPr>
      </w:pPr>
    </w:p>
    <w:p>
      <w:pPr>
        <w:pStyle w:val="P35"/>
        <w:framePr w:w="10710" w:h="340" w:hRule="exact" w:wrap="none" w:vAnchor="page" w:hAnchor="margin" w:x="28" w:y="13775"/>
        <w:rPr>
          <w:rStyle w:val="C25"/>
          <w:rtl w:val="0"/>
        </w:rPr>
      </w:pPr>
      <w:r>
        <w:rPr>
          <w:rStyle w:val="C25"/>
          <w:rtl w:val="0"/>
        </w:rPr>
        <w:t>Doba pro vykonání zkoušky</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13.6.2026 7:04:03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13.6.2026 7:04:03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ABAC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B3A0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1F2D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