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CC1427" Type="http://schemas.openxmlformats.org/officeDocument/2006/relationships/officeDocument" Target="/word/document.xml" /><Relationship Id="coreR25CC1427" Type="http://schemas.openxmlformats.org/package/2006/relationships/metadata/core-properties" Target="/docProps/core.xml" /><Relationship Id="customR25CC14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specialista / technička specialistka pro ochranu vod (kód: 16-013-T)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specialista pro ochranu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specialista / technička specialistka pro ochranu vod, 28.4.2026 19:53:19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Technik specialista / technička specialistka pro ochranu vod souvisí s profesní kvalifikací Technik specialista / technička specialistka pro ochranu ovzduší.</w:t>
      </w:r>
    </w:p>
    <w:p>
      <w:pPr>
        <w:pStyle w:val="P6"/>
        <w:framePr w:w="10710" w:h="478" w:hRule="exact" w:wrap="none" w:vAnchor="page" w:hAnchor="margin" w:x="28" w:y="3540"/>
        <w:rPr>
          <w:rStyle w:val="C7"/>
          <w:rtl w:val="0"/>
        </w:rPr>
      </w:pPr>
      <w:r>
        <w:rPr>
          <w:rStyle w:val="C7"/>
          <w:rtl w:val="0"/>
        </w:rPr>
        <w:t>Profesní kvalifikace Technik specialista / technička specialistka pro ochranu vod souvisí s profesní kvalifikací Technik specialista / technička specialistka pro odpadové hospodářství.</w:t>
      </w:r>
    </w:p>
    <w:p>
      <w:pPr>
        <w:pStyle w:val="P6"/>
        <w:framePr w:w="10710" w:h="478" w:hRule="exact" w:wrap="none" w:vAnchor="page" w:hAnchor="margin" w:x="28" w:y="4018"/>
        <w:rPr>
          <w:rStyle w:val="C7"/>
          <w:rtl w:val="0"/>
        </w:rPr>
      </w:pPr>
      <w:r>
        <w:rPr>
          <w:rStyle w:val="C7"/>
          <w:rtl w:val="0"/>
        </w:rPr>
        <w:t>Profesní kvalifikace Technik specialista / technička specialistka pro ochranu vod souvisí s profesní kvalifikací Podnikový ekolog / podniková ekoložka.</w:t>
      </w:r>
    </w:p>
    <w:p>
      <w:pPr>
        <w:pStyle w:val="P11"/>
        <w:framePr w:w="10710" w:h="340" w:hRule="exact" w:wrap="none" w:vAnchor="page" w:hAnchor="margin" w:x="28" w:y="461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4950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5006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4950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5006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5311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5367"/>
        <w:rPr>
          <w:rStyle w:val="C14"/>
          <w:rtl w:val="0"/>
        </w:rPr>
      </w:pPr>
      <w:r>
        <w:rPr>
          <w:rStyle w:val="C14"/>
          <w:rtl w:val="0"/>
        </w:rPr>
        <w:t>Technik specialista pro ochranu vod</w:t>
      </w:r>
    </w:p>
    <w:p>
      <w:pPr>
        <w:pStyle w:val="P16"/>
        <w:framePr w:w="5338" w:h="376" w:hRule="exact" w:wrap="none" w:vAnchor="page" w:hAnchor="margin" w:x="5383" w:y="5311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5367"/>
        <w:rPr>
          <w:rStyle w:val="C15"/>
          <w:rtl w:val="0"/>
        </w:rPr>
      </w:pPr>
      <w:r>
        <w:rPr>
          <w:rStyle w:val="C15"/>
          <w:rtl w:val="0"/>
        </w:rPr>
        <w:t>Podnikový ekolog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specialista / technička specialistka pro ochranu vod, 28.4.2026 19:53:19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