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C47BA27" Type="http://schemas.openxmlformats.org/officeDocument/2006/relationships/officeDocument" Target="/word/document.xml" /><Relationship Id="coreR2C47BA27" Type="http://schemas.openxmlformats.org/package/2006/relationships/metadata/core-properties" Target="/docProps/core.xml" /><Relationship Id="customR2C47BA2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Systémový knihovník specialista / systémová knihovnice specialistka (kód: 72-024-T)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Knihovník specialista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Systémový knihovník specialista / systémová knihovnice specialistka, 27.10.2026 1:56:27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7.10.2020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Knihovník specialista (kód: 72-99-T/02) lze prokázat předložením osvědčení o získání některé z uvedených skupin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7.10.2020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Knihovník specialista / knihovnice specialistka v knihovně pro děti (kód: 72-022-T)</w:t>
      </w:r>
    </w:p>
    <w:p>
      <w:pPr>
        <w:pStyle w:val="P13"/>
        <w:framePr w:w="10256" w:h="248" w:hRule="exact" w:wrap="none" w:vAnchor="page" w:hAnchor="margin" w:x="482" w:y="4530"/>
        <w:rPr>
          <w:rStyle w:val="C14"/>
          <w:rtl w:val="0"/>
        </w:rPr>
      </w:pPr>
      <w:r>
        <w:rPr>
          <w:rStyle w:val="C14"/>
          <w:rtl w:val="0"/>
        </w:rPr>
        <w:t>Knihovník specialista akvizitér / knihovnice specialistka akvizitérka (kód: 72-014-T)</w:t>
      </w:r>
    </w:p>
    <w:p>
      <w:pPr>
        <w:pStyle w:val="P13"/>
        <w:framePr w:w="10256" w:h="248" w:hRule="exact" w:wrap="none" w:vAnchor="page" w:hAnchor="margin" w:x="482" w:y="4778"/>
        <w:rPr>
          <w:rStyle w:val="C14"/>
          <w:rtl w:val="0"/>
        </w:rPr>
      </w:pPr>
      <w:r>
        <w:rPr>
          <w:rStyle w:val="C14"/>
          <w:rtl w:val="0"/>
        </w:rPr>
        <w:t>Knihovník specialista katalogizátor / knihovnice specialistka katalogizátorka (kód: 72-015-T)</w:t>
      </w:r>
    </w:p>
    <w:p>
      <w:pPr>
        <w:pStyle w:val="P13"/>
        <w:framePr w:w="10256" w:h="248" w:hRule="exact" w:wrap="none" w:vAnchor="page" w:hAnchor="margin" w:x="482" w:y="5026"/>
        <w:rPr>
          <w:rStyle w:val="C14"/>
          <w:rtl w:val="0"/>
        </w:rPr>
      </w:pPr>
      <w:r>
        <w:rPr>
          <w:rStyle w:val="C14"/>
          <w:rtl w:val="0"/>
        </w:rPr>
        <w:t>Knihovník specialista metodik / knihovnice specialistka metodička (kód: 72-023-T)</w:t>
      </w:r>
    </w:p>
    <w:p>
      <w:pPr>
        <w:pStyle w:val="P13"/>
        <w:framePr w:w="10256" w:h="248" w:hRule="exact" w:wrap="none" w:vAnchor="page" w:hAnchor="margin" w:x="482" w:y="5274"/>
        <w:rPr>
          <w:rStyle w:val="C14"/>
          <w:rtl w:val="0"/>
        </w:rPr>
      </w:pPr>
      <w:r>
        <w:rPr>
          <w:rStyle w:val="C14"/>
          <w:rtl w:val="0"/>
        </w:rPr>
        <w:t>Knihovník specialista pracovník / knihovnice specialistka pracovnice správy fondů (kód: 72-016-T)</w:t>
      </w:r>
    </w:p>
    <w:p>
      <w:pPr>
        <w:pStyle w:val="P13"/>
        <w:framePr w:w="10256" w:h="248" w:hRule="exact" w:wrap="none" w:vAnchor="page" w:hAnchor="margin" w:x="482" w:y="5522"/>
        <w:rPr>
          <w:rStyle w:val="C14"/>
          <w:rtl w:val="0"/>
        </w:rPr>
      </w:pPr>
      <w:r>
        <w:rPr>
          <w:rStyle w:val="C14"/>
          <w:rtl w:val="0"/>
        </w:rPr>
        <w:t>Knihovník specialista správce / knihovnice specialistka správkyně digitální knihovny (kód: 72-025-T)</w:t>
      </w:r>
    </w:p>
    <w:p>
      <w:pPr>
        <w:pStyle w:val="P13"/>
        <w:framePr w:w="10256" w:h="248" w:hRule="exact" w:wrap="none" w:vAnchor="page" w:hAnchor="margin" w:x="482" w:y="5770"/>
        <w:rPr>
          <w:rStyle w:val="C14"/>
          <w:rtl w:val="0"/>
        </w:rPr>
      </w:pPr>
      <w:r>
        <w:rPr>
          <w:rStyle w:val="C14"/>
          <w:rtl w:val="0"/>
        </w:rPr>
        <w:t>Referenční knihovník specialista / knihovnice specialistka (kód: 72-017-T)</w:t>
      </w:r>
    </w:p>
    <w:p>
      <w:pPr>
        <w:pStyle w:val="P13"/>
        <w:framePr w:w="10256" w:h="248" w:hRule="exact" w:wrap="none" w:vAnchor="page" w:hAnchor="margin" w:x="482" w:y="6017"/>
        <w:rPr>
          <w:rStyle w:val="C14"/>
          <w:rtl w:val="0"/>
        </w:rPr>
      </w:pPr>
      <w:r>
        <w:rPr>
          <w:rStyle w:val="C14"/>
          <w:rtl w:val="0"/>
        </w:rPr>
        <w:t>Systémový knihovník specialista / systémová knihovnice specialistka (kód: 72-024-T)</w:t>
      </w:r>
    </w:p>
    <w:p>
      <w:pPr>
        <w:pStyle w:val="P6"/>
        <w:framePr w:w="10710" w:h="113" w:hRule="exact" w:wrap="none" w:vAnchor="page" w:hAnchor="margin" w:x="28" w:y="626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492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6832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6888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6832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6888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719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7249"/>
        <w:rPr>
          <w:rStyle w:val="C18"/>
          <w:rtl w:val="0"/>
        </w:rPr>
      </w:pPr>
      <w:r>
        <w:rPr>
          <w:rStyle w:val="C18"/>
          <w:rtl w:val="0"/>
        </w:rPr>
        <w:t>Knihovník specialista</w:t>
      </w:r>
    </w:p>
    <w:p>
      <w:pPr>
        <w:pStyle w:val="P20"/>
        <w:framePr w:w="5338" w:h="376" w:hRule="exact" w:wrap="none" w:vAnchor="page" w:hAnchor="margin" w:x="5383" w:y="719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7249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Systémový knihovník specialista / systémová knihovnice specialistka, 27.10.2026 1:56:27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