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ECEFA46" Type="http://schemas.openxmlformats.org/officeDocument/2006/relationships/officeDocument" Target="/word/document.xml" /><Relationship Id="coreR1ECEFA46" Type="http://schemas.openxmlformats.org/package/2006/relationships/metadata/core-properties" Target="/docProps/core.xml" /><Relationship Id="customR1ECEFA4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Knihovník specialista / knihovnice specialistka v knihovně pro děti (kód: 72-022-T)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kultury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Publicistika, knihovnictví a informatika (kód: 72)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Knihovník specialista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7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Knihovník specialista / knihovnice specialistka v knihovně pro děti, 30.7.2026 3:56:12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2"/>
        <w:framePr w:w="10710" w:h="24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Platnost od 7.10.2020 do neomezeně</w:t>
      </w:r>
    </w:p>
    <w:p>
      <w:pPr>
        <w:pStyle w:val="P13"/>
        <w:framePr w:w="10710" w:h="478" w:hRule="exact" w:wrap="none" w:vAnchor="page" w:hAnchor="margin" w:x="28" w:y="3423"/>
        <w:rPr>
          <w:rStyle w:val="C14"/>
          <w:rtl w:val="0"/>
        </w:rPr>
      </w:pPr>
      <w:r>
        <w:rPr>
          <w:rStyle w:val="C14"/>
          <w:rtl w:val="0"/>
        </w:rPr>
        <w:t>Úplnou profesní kvalifikaci Knihovník specialista (kód: 72-99-T/02) lze prokázat předložením osvědčení o získání některé z uvedených skupin profesních kvalifikací:</w:t>
      </w:r>
    </w:p>
    <w:p>
      <w:pPr>
        <w:pStyle w:val="P14"/>
        <w:framePr w:w="398" w:h="268" w:hRule="exact" w:wrap="none" w:vAnchor="page" w:hAnchor="margin" w:x="28" w:y="4014"/>
        <w:rPr>
          <w:rStyle w:val="C15"/>
          <w:rtl w:val="0"/>
        </w:rPr>
      </w:pPr>
      <w:r>
        <w:rPr>
          <w:rStyle w:val="C15"/>
          <w:rtl w:val="0"/>
        </w:rPr>
        <w:t>●</w:t>
      </w:r>
    </w:p>
    <w:p>
      <w:pPr>
        <w:pStyle w:val="P15"/>
        <w:framePr w:w="10312" w:h="268" w:hRule="exact" w:wrap="none" w:vAnchor="page" w:hAnchor="margin" w:x="454" w:y="4014"/>
        <w:rPr>
          <w:rStyle w:val="C16"/>
          <w:rtl w:val="0"/>
        </w:rPr>
      </w:pPr>
      <w:r>
        <w:rPr>
          <w:rStyle w:val="C16"/>
          <w:rtl w:val="0"/>
        </w:rPr>
        <w:t>Platnost od 7.10.2020 do neomezeně</w:t>
      </w:r>
    </w:p>
    <w:p>
      <w:pPr>
        <w:pStyle w:val="P13"/>
        <w:framePr w:w="10256" w:h="248" w:hRule="exact" w:wrap="none" w:vAnchor="page" w:hAnchor="margin" w:x="482" w:y="4282"/>
        <w:rPr>
          <w:rStyle w:val="C14"/>
          <w:rtl w:val="0"/>
        </w:rPr>
      </w:pPr>
      <w:r>
        <w:rPr>
          <w:rStyle w:val="C14"/>
          <w:rtl w:val="0"/>
        </w:rPr>
        <w:t>Knihovník specialista / knihovnice specialistka v knihovně pro děti (kód: 72-022-T)</w:t>
      </w:r>
    </w:p>
    <w:p>
      <w:pPr>
        <w:pStyle w:val="P13"/>
        <w:framePr w:w="10256" w:h="248" w:hRule="exact" w:wrap="none" w:vAnchor="page" w:hAnchor="margin" w:x="482" w:y="4530"/>
        <w:rPr>
          <w:rStyle w:val="C14"/>
          <w:rtl w:val="0"/>
        </w:rPr>
      </w:pPr>
      <w:r>
        <w:rPr>
          <w:rStyle w:val="C14"/>
          <w:rtl w:val="0"/>
        </w:rPr>
        <w:t>Knihovník specialista akvizitér / knihovnice specialistka akvizitérka (kód: 72-014-T)</w:t>
      </w:r>
    </w:p>
    <w:p>
      <w:pPr>
        <w:pStyle w:val="P13"/>
        <w:framePr w:w="10256" w:h="248" w:hRule="exact" w:wrap="none" w:vAnchor="page" w:hAnchor="margin" w:x="482" w:y="4778"/>
        <w:rPr>
          <w:rStyle w:val="C14"/>
          <w:rtl w:val="0"/>
        </w:rPr>
      </w:pPr>
      <w:r>
        <w:rPr>
          <w:rStyle w:val="C14"/>
          <w:rtl w:val="0"/>
        </w:rPr>
        <w:t>Knihovník specialista katalogizátor / knihovnice specialistka katalogizátorka (kód: 72-015-T)</w:t>
      </w:r>
    </w:p>
    <w:p>
      <w:pPr>
        <w:pStyle w:val="P13"/>
        <w:framePr w:w="10256" w:h="248" w:hRule="exact" w:wrap="none" w:vAnchor="page" w:hAnchor="margin" w:x="482" w:y="5026"/>
        <w:rPr>
          <w:rStyle w:val="C14"/>
          <w:rtl w:val="0"/>
        </w:rPr>
      </w:pPr>
      <w:r>
        <w:rPr>
          <w:rStyle w:val="C14"/>
          <w:rtl w:val="0"/>
        </w:rPr>
        <w:t>Knihovník specialista metodik / knihovnice specialistka metodička (kód: 72-023-T)</w:t>
      </w:r>
    </w:p>
    <w:p>
      <w:pPr>
        <w:pStyle w:val="P13"/>
        <w:framePr w:w="10256" w:h="248" w:hRule="exact" w:wrap="none" w:vAnchor="page" w:hAnchor="margin" w:x="482" w:y="5274"/>
        <w:rPr>
          <w:rStyle w:val="C14"/>
          <w:rtl w:val="0"/>
        </w:rPr>
      </w:pPr>
      <w:r>
        <w:rPr>
          <w:rStyle w:val="C14"/>
          <w:rtl w:val="0"/>
        </w:rPr>
        <w:t>Knihovník specialista pracovník / knihovnice specialistka pracovnice správy fondů (kód: 72-016-T)</w:t>
      </w:r>
    </w:p>
    <w:p>
      <w:pPr>
        <w:pStyle w:val="P13"/>
        <w:framePr w:w="10256" w:h="248" w:hRule="exact" w:wrap="none" w:vAnchor="page" w:hAnchor="margin" w:x="482" w:y="5522"/>
        <w:rPr>
          <w:rStyle w:val="C14"/>
          <w:rtl w:val="0"/>
        </w:rPr>
      </w:pPr>
      <w:r>
        <w:rPr>
          <w:rStyle w:val="C14"/>
          <w:rtl w:val="0"/>
        </w:rPr>
        <w:t>Knihovník specialista správce / knihovnice specialistka správkyně digitální knihovny (kód: 72-025-T)</w:t>
      </w:r>
    </w:p>
    <w:p>
      <w:pPr>
        <w:pStyle w:val="P13"/>
        <w:framePr w:w="10256" w:h="248" w:hRule="exact" w:wrap="none" w:vAnchor="page" w:hAnchor="margin" w:x="482" w:y="5770"/>
        <w:rPr>
          <w:rStyle w:val="C14"/>
          <w:rtl w:val="0"/>
        </w:rPr>
      </w:pPr>
      <w:r>
        <w:rPr>
          <w:rStyle w:val="C14"/>
          <w:rtl w:val="0"/>
        </w:rPr>
        <w:t>Referenční knihovník specialista / knihovnice specialistka (kód: 72-017-T)</w:t>
      </w:r>
    </w:p>
    <w:p>
      <w:pPr>
        <w:pStyle w:val="P13"/>
        <w:framePr w:w="10256" w:h="248" w:hRule="exact" w:wrap="none" w:vAnchor="page" w:hAnchor="margin" w:x="482" w:y="6017"/>
        <w:rPr>
          <w:rStyle w:val="C14"/>
          <w:rtl w:val="0"/>
        </w:rPr>
      </w:pPr>
      <w:r>
        <w:rPr>
          <w:rStyle w:val="C14"/>
          <w:rtl w:val="0"/>
        </w:rPr>
        <w:t>Systémový knihovník specialista / systémová knihovnice specialistka (kód: 72-024-T)</w:t>
      </w:r>
    </w:p>
    <w:p>
      <w:pPr>
        <w:pStyle w:val="P6"/>
        <w:framePr w:w="10710" w:h="113" w:hRule="exact" w:wrap="none" w:vAnchor="page" w:hAnchor="margin" w:x="28" w:y="6265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6492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6832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6888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6832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6888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7193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7249"/>
        <w:rPr>
          <w:rStyle w:val="C18"/>
          <w:rtl w:val="0"/>
        </w:rPr>
      </w:pPr>
      <w:r>
        <w:rPr>
          <w:rStyle w:val="C18"/>
          <w:rtl w:val="0"/>
        </w:rPr>
        <w:t>Knihovník specialista</w:t>
      </w:r>
    </w:p>
    <w:p>
      <w:pPr>
        <w:pStyle w:val="P20"/>
        <w:framePr w:w="5338" w:h="376" w:hRule="exact" w:wrap="none" w:vAnchor="page" w:hAnchor="margin" w:x="5383" w:y="7193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7249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Knihovník specialista / knihovnice specialistka v knihovně pro děti, 30.7.2026 3:56:12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bidi w:val="0"/>
      <w:jc w:val="center"/>
    </w:pPr>
  </w:style>
  <w:style w:type="paragraph" w:styleId="P15">
    <w:name w:val="ParagraphStyle14"/>
    <w:hidden/>
    <w:pPr>
      <w:shd w:val="clear" w:fill="auto"/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