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B881EC" Type="http://schemas.openxmlformats.org/officeDocument/2006/relationships/officeDocument" Target="/word/document.xml" /><Relationship Id="coreR4FB881EC" Type="http://schemas.openxmlformats.org/package/2006/relationships/metadata/core-properties" Target="/docProps/core.xml" /><Relationship Id="customR4FB881E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Autotronik/autotronička nákladních vozidel a autobusů (kód: 23-126-M)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nákladních automobilů a autobusů se zaměřením na elektrická, pneumatická a hydraulická schémata, dílenské a svolávací akce, software řídících jednotek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elektrotechnice a elektronice používané na nákladních vozidlech a autobusech včetně měření jednotlivých veličin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měření strojních součástí, lícování a vymezování vůlí nákladních vozidel a autobusů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konstrukčních systémech nákladních vozidel a autobusů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Orientace ve fyzikálních základech konstrukce nákladních vozidel a autobusů se zaměřením na rozměry, zatížení náprav, jízdní odpory a stabilitu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Orientace v provozně ekonomických parametrech nákladních vozidel a autobusů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Demontáž, montáž a dignostika jednotlivých skupin kinematického řetězce nákladních vozidel a autobusů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Orientace v uspořádání hlavního napájecího elektrického obvodu nákladních vozidel a autobusů, jeho zapojení a propojení s alternátorem, akumulátorem a spouštěčem</w:t>
      </w:r>
    </w:p>
    <w:p>
      <w:pPr>
        <w:pStyle w:val="P14"/>
        <w:framePr w:w="805" w:h="607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Komplexní diagnostika elektrické instalace nákladních vozidel a autobusů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Diagnostika pohonných jednotek nákladních vozidel a autobusů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68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37"/>
        <w:rPr>
          <w:rStyle w:val="C13"/>
          <w:rtl w:val="0"/>
        </w:rPr>
      </w:pPr>
      <w:r>
        <w:rPr>
          <w:rStyle w:val="C13"/>
          <w:rtl w:val="0"/>
        </w:rPr>
        <w:t>Diagnostika automatizovaných systémů ovládání převodovek nákladních vozidel a autobusů</w:t>
      </w:r>
    </w:p>
    <w:p>
      <w:pPr>
        <w:pStyle w:val="P18"/>
        <w:framePr w:w="805" w:h="376" w:hRule="exact" w:wrap="none" w:vAnchor="page" w:hAnchor="margin" w:x="9916" w:y="1068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3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05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13"/>
        <w:rPr>
          <w:rStyle w:val="C11"/>
          <w:rtl w:val="0"/>
        </w:rPr>
      </w:pPr>
      <w:r>
        <w:rPr>
          <w:rStyle w:val="C11"/>
          <w:rtl w:val="0"/>
        </w:rPr>
        <w:t>Diagnostika systémů pro snižování emisí nákladních vozidel a autobusů</w:t>
      </w:r>
    </w:p>
    <w:p>
      <w:pPr>
        <w:pStyle w:val="P14"/>
        <w:framePr w:w="805" w:h="376" w:hRule="exact" w:wrap="none" w:vAnchor="page" w:hAnchor="margin" w:x="9916" w:y="1105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1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43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489"/>
        <w:rPr>
          <w:rStyle w:val="C13"/>
          <w:rtl w:val="0"/>
        </w:rPr>
      </w:pPr>
      <w:r>
        <w:rPr>
          <w:rStyle w:val="C13"/>
          <w:rtl w:val="0"/>
        </w:rPr>
        <w:t>Diagnostika systému dodávky stlačeného vzduchu nákladních vozidel a autobusů</w:t>
      </w:r>
    </w:p>
    <w:p>
      <w:pPr>
        <w:pStyle w:val="P18"/>
        <w:framePr w:w="805" w:h="376" w:hRule="exact" w:wrap="none" w:vAnchor="page" w:hAnchor="margin" w:x="9916" w:y="1143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48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80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865"/>
        <w:rPr>
          <w:rStyle w:val="C11"/>
          <w:rtl w:val="0"/>
        </w:rPr>
      </w:pPr>
      <w:r>
        <w:rPr>
          <w:rStyle w:val="C11"/>
          <w:rtl w:val="0"/>
        </w:rPr>
        <w:t>Diagnostika brzdových systémů nákladních vozidel a autobusů</w:t>
      </w:r>
    </w:p>
    <w:p>
      <w:pPr>
        <w:pStyle w:val="P14"/>
        <w:framePr w:w="805" w:h="376" w:hRule="exact" w:wrap="none" w:vAnchor="page" w:hAnchor="margin" w:x="9916" w:y="1180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86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218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242"/>
        <w:rPr>
          <w:rStyle w:val="C13"/>
          <w:rtl w:val="0"/>
        </w:rPr>
      </w:pPr>
      <w:r>
        <w:rPr>
          <w:rStyle w:val="C13"/>
          <w:rtl w:val="0"/>
        </w:rPr>
        <w:t xml:space="preserve">Diagnostika systémů pneumatického pérování  nákladních vozidel a autobusů</w:t>
      </w:r>
    </w:p>
    <w:p>
      <w:pPr>
        <w:pStyle w:val="P18"/>
        <w:framePr w:w="805" w:h="376" w:hRule="exact" w:wrap="none" w:vAnchor="page" w:hAnchor="margin" w:x="9916" w:y="1218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24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256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618"/>
        <w:rPr>
          <w:rStyle w:val="C11"/>
          <w:rtl w:val="0"/>
        </w:rPr>
      </w:pPr>
      <w:r>
        <w:rPr>
          <w:rStyle w:val="C11"/>
          <w:rtl w:val="0"/>
        </w:rPr>
        <w:t>Diagnostika systémů řízení více náprav nákladních vozidel a autobusů</w:t>
      </w:r>
    </w:p>
    <w:p>
      <w:pPr>
        <w:pStyle w:val="P14"/>
        <w:framePr w:w="805" w:h="376" w:hRule="exact" w:wrap="none" w:vAnchor="page" w:hAnchor="margin" w:x="9916" w:y="1256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61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293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994"/>
        <w:rPr>
          <w:rStyle w:val="C13"/>
          <w:rtl w:val="0"/>
        </w:rPr>
      </w:pPr>
      <w:r>
        <w:rPr>
          <w:rStyle w:val="C13"/>
          <w:rtl w:val="0"/>
        </w:rPr>
        <w:t>Diagnostika zpomalovacích systémů nákladních vozidel a autobusů</w:t>
      </w:r>
    </w:p>
    <w:p>
      <w:pPr>
        <w:pStyle w:val="P18"/>
        <w:framePr w:w="805" w:h="376" w:hRule="exact" w:wrap="none" w:vAnchor="page" w:hAnchor="margin" w:x="9916" w:y="1293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99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331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370"/>
        <w:rPr>
          <w:rStyle w:val="C11"/>
          <w:rtl w:val="0"/>
        </w:rPr>
      </w:pPr>
      <w:r>
        <w:rPr>
          <w:rStyle w:val="C11"/>
          <w:rtl w:val="0"/>
        </w:rPr>
        <w:t>Diagnostika nákladních vozidel a autobusů s pohonem na stlačený zemní plyn CNG (Compressed Natural Gas)</w:t>
      </w:r>
    </w:p>
    <w:p>
      <w:pPr>
        <w:pStyle w:val="P14"/>
        <w:framePr w:w="805" w:h="376" w:hRule="exact" w:wrap="none" w:vAnchor="page" w:hAnchor="margin" w:x="9916" w:y="1331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37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369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746"/>
        <w:rPr>
          <w:rStyle w:val="C13"/>
          <w:rtl w:val="0"/>
        </w:rPr>
      </w:pPr>
      <w:r>
        <w:rPr>
          <w:rStyle w:val="C13"/>
          <w:rtl w:val="0"/>
        </w:rPr>
        <w:t>Komplexní diagnostika systémů komunikace podvozků a nástaveb nákladních vozidel</w:t>
      </w:r>
    </w:p>
    <w:p>
      <w:pPr>
        <w:pStyle w:val="P18"/>
        <w:framePr w:w="805" w:h="376" w:hRule="exact" w:wrap="none" w:vAnchor="page" w:hAnchor="margin" w:x="9916" w:y="1369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746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406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4123"/>
        <w:rPr>
          <w:rStyle w:val="C11"/>
          <w:rtl w:val="0"/>
        </w:rPr>
      </w:pPr>
      <w:r>
        <w:rPr>
          <w:rStyle w:val="C11"/>
          <w:rtl w:val="0"/>
        </w:rPr>
        <w:t>Diagnostika specifických systémů autobusů</w:t>
      </w:r>
    </w:p>
    <w:p>
      <w:pPr>
        <w:pStyle w:val="P14"/>
        <w:framePr w:w="805" w:h="376" w:hRule="exact" w:wrap="none" w:vAnchor="page" w:hAnchor="margin" w:x="9916" w:y="1406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412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46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501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Autotronik/autotronička nákladních vozidel a autobusů, 30.4.2026 16:31:26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3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"https://nsp.cz/jednotka-prace/autotronik"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https://nsp.cz/jednotka-prace/autotronik#zdravotni-zpusobilost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 řízení vozidel skupiny „C+E“ nebo „D+E“.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1"/>
        <w:framePr w:w="10766" w:h="106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06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106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06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dle technické dokumentace výrobce</w:t>
      </w:r>
    </w:p>
    <w:p>
      <w:pPr>
        <w:keepNext w:val="0"/>
        <w:keepLines w:val="1"/>
        <w:framePr w:w="10766" w:h="106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časových norem oprav dle technické dokumentace výrobce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kompetencí: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Navazující kroky technologických postupů diagnostiky a oprav z různých kompetencí budou ověřovány v rámci jedné opravy, autorizovaná osoba určí typ nákladního vozidla nebo autobusu.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brzdových systémů nákladních vozidel a autobusů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až f) autorizovaná osoba nasimuluje závadu formou výměny dílu za vadný nebo přerušením vedení nebo uvolněním spoje atd.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systémů pneumatického pérování nákladních vozidel a autobusů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a), c) autorizovaná osoba nasimuluje závadu formou výměny dílu za vadný nebo přerušením vedení nebo uvolněním spoje atd.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systémů řízení více náprav nákladních vozidel a autobusů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a), b) autorizovaná osoba nasimuluje závadu formou výměny dílu za vadný nebo přerušením vedení nebo uvolněním spoje atd.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zpomalovacích systémů nákladních vozidel a autobusů.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autorizovaná osoba nasimuluje závadu formou výměny dílu za vadný nebo přerušením vedení nebo uvolněním spoje atd.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Autotronik/autotronička nákladních vozidel a autobusů, 30.4.2026 16:31:26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SCANIA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IVECO Moravia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PAS Zábřeh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ContiTrade Services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Autotronik/autotronička nákladních vozidel a autobusů, 30.4.2026 16:31:26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F5B2FD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